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C290" w14:textId="60990BD9" w:rsidR="00D50AD3" w:rsidRDefault="00D50AD3" w:rsidP="00181DE4">
      <w:pPr>
        <w:pStyle w:val="Overskrift"/>
      </w:pPr>
    </w:p>
    <w:p w14:paraId="39E60DEB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49B0B0BC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A63D5E8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311E75E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50E5E2EE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E3F9FE0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9E51EEF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5E06009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7BD10F5C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E473150" w14:textId="6A6877BE" w:rsidR="00D50AD3" w:rsidRDefault="00D50AD3" w:rsidP="00BE2A1E">
      <w:pPr>
        <w:tabs>
          <w:tab w:val="left" w:pos="6347"/>
        </w:tabs>
        <w:jc w:val="center"/>
        <w:rPr>
          <w:b/>
          <w:sz w:val="28"/>
          <w:szCs w:val="24"/>
        </w:rPr>
      </w:pPr>
    </w:p>
    <w:p w14:paraId="2C3B8B54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1A78F743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2DB28C73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35C2D9B7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0F271554" w14:textId="77777777" w:rsidR="00D50AD3" w:rsidRDefault="00D50AD3" w:rsidP="00BE2A1E">
      <w:pPr>
        <w:jc w:val="center"/>
        <w:rPr>
          <w:b/>
          <w:sz w:val="28"/>
          <w:szCs w:val="24"/>
        </w:rPr>
      </w:pPr>
    </w:p>
    <w:p w14:paraId="6969F4CE" w14:textId="6AD87232" w:rsidR="00D50AD3" w:rsidRPr="008510A9" w:rsidRDefault="00D50AD3" w:rsidP="00865735">
      <w:pPr>
        <w:spacing w:after="120"/>
        <w:jc w:val="center"/>
        <w:rPr>
          <w:b/>
          <w:sz w:val="32"/>
          <w:szCs w:val="32"/>
        </w:rPr>
      </w:pPr>
      <w:r w:rsidRPr="00123F27">
        <w:rPr>
          <w:b/>
          <w:sz w:val="32"/>
          <w:szCs w:val="32"/>
        </w:rPr>
        <w:t xml:space="preserve">Template for the </w:t>
      </w:r>
      <w:r>
        <w:rPr>
          <w:b/>
          <w:sz w:val="32"/>
          <w:szCs w:val="32"/>
        </w:rPr>
        <w:t xml:space="preserve">confidential annex to the </w:t>
      </w:r>
      <w:r w:rsidRPr="00123F27">
        <w:rPr>
          <w:b/>
          <w:sz w:val="32"/>
          <w:szCs w:val="32"/>
        </w:rPr>
        <w:t xml:space="preserve">Product Assessment Report of </w:t>
      </w:r>
      <w:r w:rsidRPr="008510A9">
        <w:rPr>
          <w:b/>
          <w:sz w:val="32"/>
          <w:szCs w:val="32"/>
        </w:rPr>
        <w:t>a biocidal product for National</w:t>
      </w:r>
      <w:r w:rsidR="006E164E">
        <w:rPr>
          <w:b/>
          <w:sz w:val="32"/>
          <w:szCs w:val="32"/>
        </w:rPr>
        <w:t>/simplified/</w:t>
      </w:r>
      <w:r w:rsidRPr="008510A9">
        <w:rPr>
          <w:b/>
          <w:sz w:val="32"/>
          <w:szCs w:val="32"/>
        </w:rPr>
        <w:t>Union authorisation applications</w:t>
      </w:r>
    </w:p>
    <w:p w14:paraId="549ED8B7" w14:textId="77777777" w:rsidR="00605D47" w:rsidRPr="00605D47" w:rsidRDefault="00605D47" w:rsidP="00865735">
      <w:pPr>
        <w:jc w:val="center"/>
        <w:rPr>
          <w:rFonts w:eastAsia="Calibri"/>
          <w:sz w:val="24"/>
          <w:szCs w:val="24"/>
        </w:rPr>
      </w:pPr>
    </w:p>
    <w:p w14:paraId="37EBBD46" w14:textId="77777777" w:rsidR="00483D0D" w:rsidRDefault="00605D47" w:rsidP="0075765D">
      <w:pPr>
        <w:jc w:val="center"/>
        <w:rPr>
          <w:rFonts w:eastAsia="Calibri"/>
          <w:sz w:val="24"/>
          <w:szCs w:val="24"/>
        </w:rPr>
        <w:sectPr w:rsidR="00483D0D" w:rsidSect="00BE2A1E">
          <w:footerReference w:type="default" r:id="rId13"/>
          <w:headerReference w:type="first" r:id="rId14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05D47">
        <w:rPr>
          <w:rFonts w:eastAsia="Calibri"/>
          <w:sz w:val="24"/>
          <w:szCs w:val="24"/>
        </w:rPr>
        <w:t xml:space="preserve">Version </w:t>
      </w:r>
      <w:r>
        <w:rPr>
          <w:rFonts w:eastAsia="Calibri"/>
          <w:sz w:val="24"/>
          <w:szCs w:val="24"/>
        </w:rPr>
        <w:t>1</w:t>
      </w:r>
      <w:r w:rsidRPr="00605D47">
        <w:rPr>
          <w:rFonts w:eastAsia="Calibri"/>
          <w:sz w:val="24"/>
          <w:szCs w:val="24"/>
        </w:rPr>
        <w:t>.0</w:t>
      </w:r>
    </w:p>
    <w:p w14:paraId="7991E772" w14:textId="43118CBE" w:rsidR="00605D47" w:rsidRPr="008E1A55" w:rsidRDefault="00605D47" w:rsidP="0086573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E1A55">
        <w:rPr>
          <w:b/>
          <w:sz w:val="28"/>
          <w:szCs w:val="28"/>
        </w:rPr>
        <w:lastRenderedPageBreak/>
        <w:t>Document history</w:t>
      </w:r>
    </w:p>
    <w:p w14:paraId="6D68F1EE" w14:textId="77777777" w:rsidR="00605D47" w:rsidRPr="008E1A55" w:rsidRDefault="00605D47" w:rsidP="00865735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528"/>
        <w:gridCol w:w="2217"/>
      </w:tblGrid>
      <w:tr w:rsidR="00BE2A1E" w:rsidRPr="008E1A55" w14:paraId="215340EE" w14:textId="77777777" w:rsidTr="006A2F7C">
        <w:tc>
          <w:tcPr>
            <w:tcW w:w="1271" w:type="dxa"/>
            <w:shd w:val="clear" w:color="auto" w:fill="FFFFCC"/>
          </w:tcPr>
          <w:p w14:paraId="552AB8F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Version</w:t>
            </w:r>
          </w:p>
        </w:tc>
        <w:tc>
          <w:tcPr>
            <w:tcW w:w="5528" w:type="dxa"/>
            <w:shd w:val="clear" w:color="auto" w:fill="FFFFCC"/>
          </w:tcPr>
          <w:p w14:paraId="6305BBD5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Changes</w:t>
            </w:r>
          </w:p>
        </w:tc>
        <w:tc>
          <w:tcPr>
            <w:tcW w:w="2217" w:type="dxa"/>
            <w:shd w:val="clear" w:color="auto" w:fill="FFFFCC"/>
          </w:tcPr>
          <w:p w14:paraId="6E03C2C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1A55">
              <w:rPr>
                <w:b/>
              </w:rPr>
              <w:t>Date</w:t>
            </w:r>
          </w:p>
        </w:tc>
      </w:tr>
      <w:tr w:rsidR="00BE2A1E" w:rsidRPr="008E1A55" w14:paraId="736EBFAD" w14:textId="77777777" w:rsidTr="006A2F7C">
        <w:tc>
          <w:tcPr>
            <w:tcW w:w="1271" w:type="dxa"/>
          </w:tcPr>
          <w:p w14:paraId="11EEA3A2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1.0</w:t>
            </w:r>
          </w:p>
        </w:tc>
        <w:tc>
          <w:tcPr>
            <w:tcW w:w="5528" w:type="dxa"/>
          </w:tcPr>
          <w:p w14:paraId="0B084809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First version</w:t>
            </w:r>
          </w:p>
        </w:tc>
        <w:tc>
          <w:tcPr>
            <w:tcW w:w="2217" w:type="dxa"/>
          </w:tcPr>
          <w:p w14:paraId="57C02E00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26 November 2020</w:t>
            </w:r>
          </w:p>
          <w:p w14:paraId="02B1A0B4" w14:textId="77777777" w:rsidR="00BE2A1E" w:rsidRPr="008E1A55" w:rsidRDefault="00BE2A1E" w:rsidP="006A2F7C">
            <w:pPr>
              <w:autoSpaceDE w:val="0"/>
              <w:autoSpaceDN w:val="0"/>
              <w:adjustRightInd w:val="0"/>
              <w:jc w:val="both"/>
            </w:pPr>
            <w:r w:rsidRPr="008E1A55">
              <w:t>at CG-44</w:t>
            </w:r>
          </w:p>
        </w:tc>
      </w:tr>
    </w:tbl>
    <w:p w14:paraId="0001AC88" w14:textId="77777777" w:rsidR="00EE3885" w:rsidRDefault="00EE3885" w:rsidP="00865735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  <w:sectPr w:rsidR="00EE3885" w:rsidSect="00BE2A1E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Start w:id="0" w:name="_GoBack"/>
    <w:bookmarkEnd w:id="0"/>
    <w:p w14:paraId="610F9D91" w14:textId="77777777" w:rsidR="00EE3885" w:rsidRPr="00C72D00" w:rsidRDefault="00EE3885" w:rsidP="00EE3885">
      <w:pPr>
        <w:tabs>
          <w:tab w:val="left" w:pos="8505"/>
        </w:tabs>
        <w:spacing w:before="480"/>
        <w:ind w:left="-142" w:right="-45"/>
        <w:jc w:val="center"/>
        <w:rPr>
          <w:sz w:val="32"/>
          <w:szCs w:val="36"/>
        </w:rPr>
      </w:pPr>
      <w:r w:rsidRPr="00C72D00">
        <w:rPr>
          <w:noProof/>
          <w:sz w:val="32"/>
          <w:szCs w:val="36"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30EA" wp14:editId="024143FF">
                <wp:simplePos x="0" y="0"/>
                <wp:positionH relativeFrom="column">
                  <wp:posOffset>-394335</wp:posOffset>
                </wp:positionH>
                <wp:positionV relativeFrom="paragraph">
                  <wp:posOffset>6985</wp:posOffset>
                </wp:positionV>
                <wp:extent cx="6528435" cy="8867775"/>
                <wp:effectExtent l="0" t="0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CC7E5" id="Rectangle 1" o:spid="_x0000_s1026" style="position:absolute;margin-left:-31.05pt;margin-top:.55pt;width:514.05pt;height:6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" filled="f"/>
            </w:pict>
          </mc:Fallback>
        </mc:AlternateContent>
      </w:r>
      <w:r w:rsidRPr="00C72D00">
        <w:rPr>
          <w:sz w:val="32"/>
          <w:szCs w:val="36"/>
        </w:rPr>
        <w:t>Regulation (EU) No 528/2012 concerning the making available on the market and use of biocidal products</w:t>
      </w:r>
    </w:p>
    <w:p w14:paraId="2F1CB0D9" w14:textId="77777777" w:rsidR="00EE3885" w:rsidRPr="00C72D00" w:rsidRDefault="00EE3885" w:rsidP="00EE3885">
      <w:pPr>
        <w:tabs>
          <w:tab w:val="left" w:pos="8505"/>
        </w:tabs>
        <w:ind w:left="-142" w:right="-45"/>
        <w:rPr>
          <w:sz w:val="18"/>
        </w:rPr>
      </w:pPr>
    </w:p>
    <w:p w14:paraId="7AB94141" w14:textId="77777777" w:rsidR="00EE3885" w:rsidRPr="00F93A8B" w:rsidRDefault="00EE3885" w:rsidP="00EE3885">
      <w:pPr>
        <w:tabs>
          <w:tab w:val="left" w:pos="8505"/>
        </w:tabs>
        <w:ind w:left="-142" w:right="-45"/>
        <w:jc w:val="center"/>
        <w:rPr>
          <w:b/>
          <w:bCs/>
          <w:szCs w:val="36"/>
        </w:rPr>
      </w:pPr>
    </w:p>
    <w:p w14:paraId="3009654F" w14:textId="77777777" w:rsidR="00EE3885" w:rsidRPr="00C72D00" w:rsidRDefault="00EE3885" w:rsidP="00EE3885">
      <w:pPr>
        <w:jc w:val="center"/>
        <w:rPr>
          <w:b/>
          <w:bCs/>
          <w:sz w:val="32"/>
          <w:szCs w:val="36"/>
        </w:rPr>
      </w:pPr>
      <w:r w:rsidRPr="00F93A8B">
        <w:rPr>
          <w:b/>
          <w:bCs/>
          <w:sz w:val="32"/>
          <w:szCs w:val="36"/>
        </w:rPr>
        <w:t xml:space="preserve">CONFIDENTIAL ANNEX [FOR MSCAs ONLY] TO THE PRODUCT ASSESSMENT REPORT OF </w:t>
      </w:r>
      <w:r w:rsidRPr="00043D2A">
        <w:rPr>
          <w:b/>
          <w:bCs/>
          <w:sz w:val="32"/>
          <w:szCs w:val="36"/>
        </w:rPr>
        <w:t>A BIOCIDAL PRODUCT FOR [NATIONAL/</w:t>
      </w:r>
      <w:r>
        <w:rPr>
          <w:b/>
          <w:bCs/>
          <w:sz w:val="32"/>
          <w:szCs w:val="36"/>
        </w:rPr>
        <w:t>SIMPLIFIED/</w:t>
      </w:r>
      <w:r w:rsidRPr="00043D2A">
        <w:rPr>
          <w:b/>
          <w:bCs/>
          <w:sz w:val="32"/>
          <w:szCs w:val="36"/>
        </w:rPr>
        <w:t>UNION]</w:t>
      </w:r>
      <w:r w:rsidRPr="00C72D00">
        <w:rPr>
          <w:b/>
          <w:bCs/>
          <w:sz w:val="32"/>
          <w:szCs w:val="36"/>
        </w:rPr>
        <w:t xml:space="preserve"> AUTHORISATION APPLICATION</w:t>
      </w:r>
    </w:p>
    <w:p w14:paraId="73804390" w14:textId="77777777" w:rsidR="00EE3885" w:rsidRPr="00996D08" w:rsidRDefault="00EE3885" w:rsidP="00EE3885">
      <w:pPr>
        <w:tabs>
          <w:tab w:val="left" w:pos="8505"/>
        </w:tabs>
        <w:ind w:left="-142" w:right="-45"/>
        <w:jc w:val="center"/>
        <w:rPr>
          <w:sz w:val="28"/>
          <w:szCs w:val="28"/>
        </w:rPr>
      </w:pPr>
      <w:r w:rsidRPr="00996D08">
        <w:rPr>
          <w:sz w:val="28"/>
          <w:szCs w:val="28"/>
        </w:rPr>
        <w:t>(submitted by the [applicant / competent authority])</w:t>
      </w:r>
    </w:p>
    <w:p w14:paraId="1AACF08A" w14:textId="77777777" w:rsidR="00EE3885" w:rsidRPr="00C3159D" w:rsidRDefault="00EE3885" w:rsidP="00EE3885">
      <w:pPr>
        <w:tabs>
          <w:tab w:val="left" w:pos="8505"/>
        </w:tabs>
        <w:ind w:left="-142" w:right="-45"/>
        <w:jc w:val="center"/>
        <w:rPr>
          <w:b/>
          <w:sz w:val="28"/>
        </w:rPr>
      </w:pPr>
    </w:p>
    <w:p w14:paraId="7794901B" w14:textId="77777777" w:rsidR="00EE3885" w:rsidRPr="00C72D00" w:rsidRDefault="00EE3885" w:rsidP="00EE3885">
      <w:pPr>
        <w:tabs>
          <w:tab w:val="left" w:pos="8505"/>
        </w:tabs>
        <w:ind w:left="-142" w:right="-45"/>
        <w:jc w:val="center"/>
        <w:rPr>
          <w:b/>
          <w:sz w:val="32"/>
        </w:rPr>
      </w:pPr>
      <w:r w:rsidRPr="00C72D00">
        <w:rPr>
          <w:noProof/>
          <w:sz w:val="18"/>
          <w:lang w:val="da-DK" w:eastAsia="da-DK"/>
        </w:rPr>
        <w:drawing>
          <wp:inline distT="0" distB="0" distL="0" distR="0" wp14:anchorId="1CDA4FF3" wp14:editId="7E39ED99">
            <wp:extent cx="1199515" cy="12509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61EF" w14:textId="77777777" w:rsidR="00EE3885" w:rsidRPr="00524818" w:rsidRDefault="00EE3885" w:rsidP="00EE3885">
      <w:pPr>
        <w:keepNext/>
        <w:tabs>
          <w:tab w:val="left" w:pos="1304"/>
        </w:tabs>
        <w:suppressAutoHyphens/>
        <w:autoSpaceDE w:val="0"/>
        <w:autoSpaceDN w:val="0"/>
        <w:adjustRightInd w:val="0"/>
        <w:spacing w:before="480" w:after="120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[Product name]</w:t>
      </w:r>
      <w:r w:rsidRPr="00524818" w:rsidDel="00A023C0">
        <w:rPr>
          <w:bCs/>
          <w:sz w:val="28"/>
          <w:szCs w:val="32"/>
        </w:rPr>
        <w:t xml:space="preserve"> </w:t>
      </w:r>
    </w:p>
    <w:p w14:paraId="7ADEC6B1" w14:textId="77777777" w:rsidR="00EE3885" w:rsidRPr="00524818" w:rsidRDefault="00EE3885" w:rsidP="00EE3885">
      <w:pPr>
        <w:rPr>
          <w:bCs/>
          <w:sz w:val="28"/>
          <w:szCs w:val="32"/>
        </w:rPr>
      </w:pPr>
    </w:p>
    <w:p w14:paraId="4F796F55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Product type(s) [</w:t>
      </w:r>
      <w:r>
        <w:rPr>
          <w:bCs/>
          <w:sz w:val="28"/>
          <w:szCs w:val="32"/>
        </w:rPr>
        <w:t>X</w:t>
      </w:r>
      <w:r w:rsidRPr="00524818">
        <w:rPr>
          <w:bCs/>
          <w:sz w:val="28"/>
          <w:szCs w:val="32"/>
        </w:rPr>
        <w:t>X]</w:t>
      </w:r>
    </w:p>
    <w:p w14:paraId="00B0F39D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1F7E7872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[Active substance</w:t>
      </w:r>
      <w:r>
        <w:rPr>
          <w:bCs/>
          <w:sz w:val="28"/>
          <w:szCs w:val="32"/>
        </w:rPr>
        <w:t>(s)’</w:t>
      </w:r>
      <w:r w:rsidRPr="00524818">
        <w:rPr>
          <w:bCs/>
          <w:sz w:val="28"/>
          <w:szCs w:val="32"/>
        </w:rPr>
        <w:t xml:space="preserve"> name</w:t>
      </w:r>
      <w:r>
        <w:rPr>
          <w:bCs/>
          <w:sz w:val="28"/>
          <w:szCs w:val="32"/>
        </w:rPr>
        <w:t>(s)</w:t>
      </w:r>
      <w:r w:rsidRPr="00524818">
        <w:rPr>
          <w:bCs/>
          <w:sz w:val="28"/>
          <w:szCs w:val="32"/>
        </w:rPr>
        <w:t>] as included in the Union list of approved active substances</w:t>
      </w:r>
      <w:r>
        <w:rPr>
          <w:bCs/>
          <w:sz w:val="28"/>
          <w:szCs w:val="32"/>
        </w:rPr>
        <w:t xml:space="preserve"> / </w:t>
      </w:r>
      <w:r>
        <w:rPr>
          <w:sz w:val="30"/>
          <w:szCs w:val="30"/>
        </w:rPr>
        <w:t>Annex I of Regulation (EU) No 582/2012]</w:t>
      </w:r>
    </w:p>
    <w:p w14:paraId="51DF7FE9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063AF277" w14:textId="77777777" w:rsidR="00EE3885" w:rsidRPr="00524818" w:rsidRDefault="00EE3885" w:rsidP="00EE3885">
      <w:pPr>
        <w:tabs>
          <w:tab w:val="left" w:pos="8505"/>
        </w:tabs>
        <w:ind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Case Number in R4BP: [</w:t>
      </w:r>
      <w:r>
        <w:rPr>
          <w:bCs/>
          <w:sz w:val="28"/>
          <w:szCs w:val="32"/>
        </w:rPr>
        <w:t>XXX</w:t>
      </w:r>
      <w:r w:rsidRPr="00524818">
        <w:rPr>
          <w:bCs/>
          <w:sz w:val="28"/>
          <w:szCs w:val="32"/>
        </w:rPr>
        <w:t>]</w:t>
      </w:r>
    </w:p>
    <w:p w14:paraId="1E746EBD" w14:textId="77777777" w:rsidR="00EE3885" w:rsidRPr="00524818" w:rsidRDefault="00EE3885" w:rsidP="00EE3885">
      <w:pPr>
        <w:tabs>
          <w:tab w:val="left" w:pos="8505"/>
        </w:tabs>
        <w:ind w:right="-45"/>
        <w:rPr>
          <w:bCs/>
          <w:sz w:val="28"/>
          <w:szCs w:val="32"/>
        </w:rPr>
      </w:pPr>
    </w:p>
    <w:p w14:paraId="73C90247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  <w:r w:rsidRPr="00524818">
        <w:rPr>
          <w:bCs/>
          <w:sz w:val="28"/>
          <w:szCs w:val="32"/>
        </w:rPr>
        <w:t>Competent Authority: [CA]</w:t>
      </w:r>
    </w:p>
    <w:p w14:paraId="016951C9" w14:textId="77777777" w:rsidR="00EE3885" w:rsidRPr="00524818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</w:pPr>
    </w:p>
    <w:p w14:paraId="40734664" w14:textId="77777777" w:rsidR="00EE3885" w:rsidRDefault="00EE3885" w:rsidP="00EE3885">
      <w:pPr>
        <w:tabs>
          <w:tab w:val="left" w:pos="8505"/>
        </w:tabs>
        <w:ind w:left="-142" w:right="-45"/>
        <w:jc w:val="center"/>
        <w:rPr>
          <w:bCs/>
          <w:sz w:val="28"/>
          <w:szCs w:val="32"/>
        </w:rPr>
        <w:sectPr w:rsidR="00EE3885" w:rsidSect="00EE38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24818">
        <w:rPr>
          <w:bCs/>
          <w:sz w:val="28"/>
          <w:szCs w:val="32"/>
        </w:rPr>
        <w:t xml:space="preserve">[Date: day </w:t>
      </w:r>
      <w:r>
        <w:rPr>
          <w:bCs/>
          <w:sz w:val="28"/>
          <w:szCs w:val="32"/>
        </w:rPr>
        <w:t>M</w:t>
      </w:r>
      <w:r w:rsidRPr="00524818">
        <w:rPr>
          <w:bCs/>
          <w:sz w:val="28"/>
          <w:szCs w:val="32"/>
        </w:rPr>
        <w:t>onth year]</w:t>
      </w:r>
    </w:p>
    <w:bookmarkStart w:id="1" w:name="_Toc403472836" w:displacedByCustomXml="next"/>
    <w:bookmarkStart w:id="2" w:name="_Toc389729202" w:displacedByCustomXml="next"/>
    <w:sdt>
      <w:sdtPr>
        <w:rPr>
          <w:rFonts w:eastAsia="Times New Roman" w:cs="Times New Roman"/>
          <w:b w:val="0"/>
          <w:snapToGrid w:val="0"/>
          <w:sz w:val="20"/>
          <w:szCs w:val="20"/>
          <w:lang w:val="en-GB" w:eastAsia="fi-FI"/>
        </w:rPr>
        <w:id w:val="125555817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750408F" w14:textId="22976787" w:rsidR="003F2085" w:rsidRPr="008E1A55" w:rsidRDefault="003F2085" w:rsidP="007C6750">
          <w:pPr>
            <w:pStyle w:val="Overskrift"/>
            <w:spacing w:before="0"/>
            <w:rPr>
              <w:szCs w:val="44"/>
            </w:rPr>
          </w:pPr>
          <w:r w:rsidRPr="008E1A55">
            <w:rPr>
              <w:szCs w:val="44"/>
            </w:rPr>
            <w:t>Table of Contents</w:t>
          </w:r>
        </w:p>
        <w:p w14:paraId="7D03343E" w14:textId="1C1386EA" w:rsidR="00D834B9" w:rsidRDefault="003F2085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34894" w:history="1">
            <w:r w:rsidR="00D834B9" w:rsidRPr="00BF023A">
              <w:rPr>
                <w:rStyle w:val="Hyperlink"/>
                <w:rFonts w:eastAsia="Calibri"/>
                <w:noProof/>
              </w:rPr>
              <w:t>1 Product composition and formulation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_Toc72834894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EF82E59" w14:textId="616235C1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5" w:history="1">
            <w:r w:rsidR="00D834B9" w:rsidRPr="00BF023A">
              <w:rPr>
                <w:rStyle w:val="Hyperlink"/>
                <w:noProof/>
              </w:rPr>
              <w:t>1.1 Qualitative and quantitative information on the full composition of the biocidal product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_Toc72834895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217080B" w14:textId="5F895145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6" w:history="1">
            <w:r w:rsidR="00D834B9" w:rsidRPr="00BF023A">
              <w:rPr>
                <w:rStyle w:val="Hyperlink"/>
                <w:noProof/>
              </w:rPr>
              <w:t>1.2 Qualitative and quantitative information on the composition of the premix of the active substance(s)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_Toc72834896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89C3D47" w14:textId="0289C333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7" w:history="1">
            <w:r w:rsidR="00D834B9" w:rsidRPr="00BF023A">
              <w:rPr>
                <w:rStyle w:val="Hyperlink"/>
                <w:noProof/>
              </w:rPr>
              <w:t>1.3 Qualitative and quantitative information on the composition of the non-active substance mixture [name]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_Toc72834897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5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3CE797DF" w14:textId="656F5A72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8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1.4 Information on the tested product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_Toc72834898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6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BBA2001" w14:textId="28CAD314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899" w:history="1">
            <w:r w:rsidR="00D834B9" w:rsidRPr="00BF023A">
              <w:rPr>
                <w:rStyle w:val="Hyperlink"/>
                <w:noProof/>
              </w:rPr>
              <w:t>1.5 Comparison of composition in case of change of composition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_Toc72834899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7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E6A7F9C" w14:textId="5DE4703B" w:rsidR="00D834B9" w:rsidRDefault="002B2453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0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2 Identification of substance(s) of concern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_Toc72834900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8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66AE54D1" w14:textId="0487DF9A" w:rsidR="00D834B9" w:rsidRDefault="002B2453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1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3 Assessment of endocrine-disrupting properties of non-active substance(s)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_Toc72834901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9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8F8CB43" w14:textId="503F31E4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2" w:history="1">
            <w:r w:rsidR="00D834B9" w:rsidRPr="00BF023A">
              <w:rPr>
                <w:rStyle w:val="Hyperlink"/>
                <w:rFonts w:eastAsiaTheme="minorHAnsi"/>
                <w:noProof/>
                <w:lang w:eastAsia="en-US"/>
              </w:rPr>
              <w:t>3.1 Summary of the assessment of ED properties of non-active substances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_Toc72834902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9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0B9AB46A" w14:textId="1A72899D" w:rsidR="00D834B9" w:rsidRDefault="002B2453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3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 Human health assessment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_Toc72834903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49080FA3" w14:textId="070A2FBA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4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4.1 Calculations for classification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_Toc72834904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554CC4D8" w14:textId="5B15BDF8" w:rsidR="00D834B9" w:rsidRDefault="002B2453" w:rsidP="007C6750">
          <w:pPr>
            <w:pStyle w:val="Indholdsfortegnelse2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5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4.2 Calculations related to the assessment of effects on human health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_Toc72834905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D286A22" w14:textId="7EFC112F" w:rsidR="00D834B9" w:rsidRDefault="002B2453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6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5 Environmental risk assessment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_Toc72834906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127C8820" w14:textId="3D4E5677" w:rsidR="00D834B9" w:rsidRDefault="002B2453" w:rsidP="007C6750">
          <w:pPr>
            <w:pStyle w:val="Indholdsfortegnelse1"/>
            <w:tabs>
              <w:tab w:val="right" w:leader="dot" w:pos="9016"/>
            </w:tabs>
            <w:spacing w:after="120"/>
            <w:rPr>
              <w:rFonts w:asciiTheme="minorHAnsi" w:eastAsiaTheme="minorEastAsia" w:hAnsiTheme="minorHAnsi" w:cstheme="minorBidi"/>
              <w:noProof/>
              <w:snapToGrid/>
              <w:sz w:val="22"/>
              <w:szCs w:val="22"/>
              <w:lang w:eastAsia="en-GB"/>
            </w:rPr>
          </w:pPr>
          <w:hyperlink w:anchor="_Toc72834907" w:history="1">
            <w:r w:rsidR="00D834B9" w:rsidRPr="00BF023A">
              <w:rPr>
                <w:rStyle w:val="Hyperlink"/>
                <w:rFonts w:eastAsia="Calibri"/>
                <w:noProof/>
                <w:lang w:eastAsia="en-US"/>
              </w:rPr>
              <w:t>6 Other</w:t>
            </w:r>
            <w:r w:rsidR="00D834B9">
              <w:rPr>
                <w:noProof/>
                <w:webHidden/>
              </w:rPr>
              <w:tab/>
            </w:r>
            <w:r w:rsidR="00D834B9">
              <w:rPr>
                <w:noProof/>
                <w:webHidden/>
              </w:rPr>
              <w:fldChar w:fldCharType="begin"/>
            </w:r>
            <w:r w:rsidR="00D834B9">
              <w:rPr>
                <w:noProof/>
                <w:webHidden/>
              </w:rPr>
              <w:instrText xml:space="preserve"> PAGEREF _Toc72834907 \h </w:instrText>
            </w:r>
            <w:r w:rsidR="00D834B9">
              <w:rPr>
                <w:noProof/>
                <w:webHidden/>
              </w:rPr>
            </w:r>
            <w:r w:rsidR="00D834B9">
              <w:rPr>
                <w:noProof/>
                <w:webHidden/>
              </w:rPr>
              <w:fldChar w:fldCharType="separate"/>
            </w:r>
            <w:r w:rsidR="00D834B9">
              <w:rPr>
                <w:noProof/>
                <w:webHidden/>
              </w:rPr>
              <w:t>10</w:t>
            </w:r>
            <w:r w:rsidR="00D834B9">
              <w:rPr>
                <w:noProof/>
                <w:webHidden/>
              </w:rPr>
              <w:fldChar w:fldCharType="end"/>
            </w:r>
          </w:hyperlink>
        </w:p>
        <w:p w14:paraId="7CC96D43" w14:textId="4E7EEB25" w:rsidR="003F2085" w:rsidRDefault="003F2085" w:rsidP="007C6750">
          <w:pPr>
            <w:spacing w:after="1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7A941FB" w14:textId="79068A9F" w:rsidR="00DC6406" w:rsidRPr="00EB1461" w:rsidRDefault="00DC6406" w:rsidP="00865735">
      <w:pPr>
        <w:rPr>
          <w:noProof/>
        </w:rPr>
      </w:pPr>
      <w:r>
        <w:rPr>
          <w:rFonts w:eastAsia="Calibri"/>
        </w:rPr>
        <w:br w:type="page"/>
      </w:r>
    </w:p>
    <w:p w14:paraId="661DFEA4" w14:textId="45B624A9" w:rsidR="00C72D00" w:rsidRPr="00067E32" w:rsidRDefault="00C72D00" w:rsidP="00865735">
      <w:pPr>
        <w:pStyle w:val="Overskrift1"/>
        <w:rPr>
          <w:rFonts w:eastAsia="Calibri"/>
        </w:rPr>
      </w:pPr>
      <w:bookmarkStart w:id="3" w:name="_Toc72834894"/>
      <w:r w:rsidRPr="00067E32">
        <w:rPr>
          <w:rFonts w:eastAsia="Calibri"/>
        </w:rPr>
        <w:lastRenderedPageBreak/>
        <w:t>Product composition and formulation</w:t>
      </w:r>
      <w:bookmarkEnd w:id="3"/>
    </w:p>
    <w:p w14:paraId="665532F2" w14:textId="3866A0D5" w:rsidR="00BA76BA" w:rsidRPr="00077F36" w:rsidRDefault="00441B18" w:rsidP="00865735">
      <w:pPr>
        <w:pStyle w:val="Overskrift2"/>
      </w:pPr>
      <w:bookmarkStart w:id="4" w:name="_Toc72834895"/>
      <w:bookmarkEnd w:id="2"/>
      <w:bookmarkEnd w:id="1"/>
      <w:r w:rsidRPr="00077F36">
        <w:t>Q</w:t>
      </w:r>
      <w:r w:rsidR="00BA76BA" w:rsidRPr="00077F36">
        <w:t xml:space="preserve">ualitative and quantitative information on the </w:t>
      </w:r>
      <w:r w:rsidRPr="00077F36">
        <w:t xml:space="preserve">full </w:t>
      </w:r>
      <w:r w:rsidR="00BA76BA" w:rsidRPr="00077F36">
        <w:t>composition of the biocidal product</w:t>
      </w:r>
      <w:bookmarkEnd w:id="4"/>
    </w:p>
    <w:p w14:paraId="7BB5C26A" w14:textId="4F19CF33" w:rsidR="00165AF8" w:rsidRDefault="00165AF8" w:rsidP="00165AF8">
      <w:pPr>
        <w:pStyle w:val="Billedtekst"/>
        <w:keepNext/>
      </w:pPr>
      <w:r>
        <w:t xml:space="preserve">Table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Table \* ARABIC \s 1 ">
        <w:r>
          <w:rPr>
            <w:noProof/>
          </w:rPr>
          <w:t>1</w:t>
        </w:r>
      </w:fldSimple>
      <w:r>
        <w:t xml:space="preserve"> </w:t>
      </w:r>
      <w:r w:rsidRPr="0024099B">
        <w:t>Qualitative and quantitative information on the full composition of the biocidal product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1352"/>
        <w:gridCol w:w="1352"/>
        <w:gridCol w:w="1352"/>
        <w:gridCol w:w="1352"/>
        <w:gridCol w:w="1351"/>
      </w:tblGrid>
      <w:tr w:rsidR="00BA76BA" w:rsidRPr="00284A33" w14:paraId="54624CCF" w14:textId="77777777" w:rsidTr="00165AF8">
        <w:trPr>
          <w:tblHeader/>
        </w:trPr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050E4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C3902" w14:textId="405D56EA" w:rsidR="00BA76BA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BA76BA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3D712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EA31B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42D48" w14:textId="77777777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7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A0158" w14:textId="57DC31B0" w:rsidR="00BA76BA" w:rsidRPr="00284A33" w:rsidRDefault="00BA76BA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Content 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(% w/w)</w:t>
            </w:r>
            <w:r w:rsidR="00873610" w:rsidRPr="00216257">
              <w:rPr>
                <w:rStyle w:val="Fodnotehenvisning"/>
              </w:rPr>
              <w:footnoteReference w:id="2"/>
            </w:r>
          </w:p>
        </w:tc>
      </w:tr>
      <w:tr w:rsidR="00BA76BA" w:rsidRPr="00284A33" w14:paraId="326E1581" w14:textId="77777777" w:rsidTr="00165AF8"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971BF" w14:textId="150DB6F5" w:rsidR="00BA76BA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D9058" w14:textId="20778A67" w:rsidR="00BA76BA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73F48" w14:textId="5531293E" w:rsidR="00BA76BA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</w:t>
            </w:r>
            <w:r w:rsidR="00BA76BA" w:rsidRPr="00284A33">
              <w:rPr>
                <w:sz w:val="18"/>
                <w:szCs w:val="18"/>
              </w:rPr>
              <w:t>ctive substance</w:t>
            </w:r>
            <w:bookmarkStart w:id="5" w:name="_Ref35441085"/>
            <w:r w:rsidR="00892D14" w:rsidRPr="00216257">
              <w:rPr>
                <w:rStyle w:val="Fodnotehenvisning"/>
              </w:rPr>
              <w:footnoteReference w:id="3"/>
            </w:r>
            <w:bookmarkEnd w:id="5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399A8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A8D1D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44529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</w:tr>
      <w:tr w:rsidR="008B3E6D" w:rsidRPr="00284A33" w14:paraId="2DAD7695" w14:textId="77777777" w:rsidTr="00165AF8"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E1436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A1BAE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4C7AA" w14:textId="007330F0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C9C5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6E92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A9F4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BA76BA" w:rsidRPr="00284A33" w14:paraId="01897EE9" w14:textId="77777777" w:rsidTr="00165AF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BC703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E8D10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689E3" w14:textId="5E290EC0" w:rsidR="00BA76BA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</w:t>
            </w:r>
            <w:r w:rsidRPr="00216257">
              <w:rPr>
                <w:rStyle w:val="Fodnotehenvisning"/>
              </w:rPr>
              <w:footnoteReference w:id="4"/>
            </w:r>
            <w:r w:rsidRPr="00284A33">
              <w:rPr>
                <w:i/>
                <w:sz w:val="18"/>
                <w:szCs w:val="18"/>
              </w:rPr>
              <w:t>]</w:t>
            </w:r>
            <w:r w:rsidRPr="00284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49299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8B5DA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51D80" w14:textId="77777777" w:rsidR="00BA76BA" w:rsidRPr="00284A33" w:rsidRDefault="00BA76BA" w:rsidP="00865735">
            <w:pPr>
              <w:rPr>
                <w:sz w:val="18"/>
                <w:szCs w:val="18"/>
              </w:rPr>
            </w:pPr>
          </w:p>
        </w:tc>
      </w:tr>
      <w:tr w:rsidR="008B3E6D" w:rsidRPr="00284A33" w14:paraId="74630CC9" w14:textId="77777777" w:rsidTr="00165AF8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DA4E4" w14:textId="25900EA1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Total</w:t>
            </w:r>
            <w:r w:rsidR="00A43733" w:rsidRPr="00284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BA68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071DD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D2FE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3C49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A224F" w14:textId="226859A9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</w:tr>
    </w:tbl>
    <w:p w14:paraId="12D66818" w14:textId="24EAFF82" w:rsidR="00BA76BA" w:rsidRPr="00F602F3" w:rsidRDefault="00BA76BA" w:rsidP="00865735">
      <w:pPr>
        <w:rPr>
          <w:rFonts w:eastAsia="Calibri"/>
          <w:i/>
          <w:lang w:eastAsia="en-US"/>
        </w:rPr>
      </w:pPr>
      <w:r w:rsidRPr="00F602F3">
        <w:rPr>
          <w:rFonts w:eastAsia="Calibri"/>
          <w:i/>
          <w:lang w:eastAsia="en-US"/>
        </w:rPr>
        <w:t>[</w:t>
      </w:r>
      <w:r w:rsidR="00441B18" w:rsidRPr="00F602F3">
        <w:rPr>
          <w:rFonts w:eastAsia="Calibri"/>
          <w:i/>
          <w:lang w:eastAsia="en-US"/>
        </w:rPr>
        <w:t>I</w:t>
      </w:r>
      <w:r w:rsidRPr="00F602F3">
        <w:rPr>
          <w:rFonts w:eastAsia="Calibri"/>
          <w:i/>
          <w:lang w:eastAsia="en-US"/>
        </w:rPr>
        <w:t>nsert/delete rows accordingly.]</w:t>
      </w:r>
    </w:p>
    <w:p w14:paraId="46642415" w14:textId="77777777" w:rsidR="00BA76BA" w:rsidRPr="00067E32" w:rsidRDefault="00BA76BA" w:rsidP="00865735">
      <w:pPr>
        <w:rPr>
          <w:lang w:eastAsia="en-US"/>
        </w:rPr>
      </w:pPr>
    </w:p>
    <w:p w14:paraId="66F1E08F" w14:textId="2B1D96E8" w:rsidR="00BA76BA" w:rsidRDefault="00BA76BA" w:rsidP="00865735">
      <w:pPr>
        <w:rPr>
          <w:rFonts w:eastAsia="Calibri"/>
          <w:lang w:eastAsia="en-US"/>
        </w:rPr>
      </w:pPr>
    </w:p>
    <w:p w14:paraId="115F609F" w14:textId="5074C73D" w:rsidR="008B3E6D" w:rsidRPr="002978F5" w:rsidRDefault="008B3E6D" w:rsidP="00865735">
      <w:pPr>
        <w:pStyle w:val="Overskrift2"/>
      </w:pPr>
      <w:bookmarkStart w:id="6" w:name="_Toc72834896"/>
      <w:r w:rsidRPr="002978F5">
        <w:t xml:space="preserve">Qualitative and quantitative information on the composition of the premix of </w:t>
      </w:r>
      <w:r w:rsidR="00DE6185">
        <w:t xml:space="preserve">the </w:t>
      </w:r>
      <w:r w:rsidRPr="002978F5">
        <w:t>active substance</w:t>
      </w:r>
      <w:r w:rsidR="00DE6185">
        <w:t>(s)</w:t>
      </w:r>
      <w:bookmarkEnd w:id="6"/>
    </w:p>
    <w:p w14:paraId="1454DC3C" w14:textId="6C30D0D8" w:rsidR="008B3E6D" w:rsidRDefault="00B90BDD" w:rsidP="00865735">
      <w:pPr>
        <w:spacing w:after="120"/>
        <w:jc w:val="both"/>
        <w:rPr>
          <w:rFonts w:eastAsia="Calibri"/>
          <w:i/>
          <w:lang w:eastAsia="en-US"/>
        </w:rPr>
      </w:pPr>
      <w:r w:rsidRPr="00AC0127">
        <w:rPr>
          <w:rFonts w:eastAsia="Calibri"/>
          <w:i/>
          <w:lang w:eastAsia="en-US"/>
        </w:rPr>
        <w:t>[</w:t>
      </w:r>
      <w:r w:rsidR="00474A05">
        <w:rPr>
          <w:rFonts w:eastAsia="Calibri"/>
          <w:i/>
          <w:lang w:eastAsia="en-US"/>
        </w:rPr>
        <w:t>Where relevant, r</w:t>
      </w:r>
      <w:r w:rsidR="008B3E6D" w:rsidRPr="00AC0127">
        <w:rPr>
          <w:rFonts w:eastAsia="Calibri"/>
          <w:i/>
          <w:lang w:eastAsia="en-US"/>
        </w:rPr>
        <w:t xml:space="preserve">eport here the detailed composition of </w:t>
      </w:r>
      <w:r w:rsidR="00DE6185">
        <w:rPr>
          <w:rFonts w:eastAsia="Calibri"/>
          <w:i/>
          <w:lang w:eastAsia="en-US"/>
        </w:rPr>
        <w:t xml:space="preserve">the </w:t>
      </w:r>
      <w:r w:rsidR="008B3E6D" w:rsidRPr="00AC0127">
        <w:rPr>
          <w:rFonts w:eastAsia="Calibri"/>
          <w:i/>
          <w:lang w:eastAsia="en-US"/>
        </w:rPr>
        <w:t>premix of</w:t>
      </w:r>
      <w:r w:rsidR="00DE6185">
        <w:rPr>
          <w:rFonts w:eastAsia="Calibri"/>
          <w:i/>
          <w:lang w:eastAsia="en-US"/>
        </w:rPr>
        <w:t xml:space="preserve"> the</w:t>
      </w:r>
      <w:r w:rsidR="008B3E6D" w:rsidRPr="00AC0127">
        <w:rPr>
          <w:rFonts w:eastAsia="Calibri"/>
          <w:i/>
          <w:lang w:eastAsia="en-US"/>
        </w:rPr>
        <w:t xml:space="preserve"> active substance</w:t>
      </w:r>
      <w:r w:rsidR="00DE6185">
        <w:rPr>
          <w:rFonts w:eastAsia="Calibri"/>
          <w:i/>
          <w:lang w:eastAsia="en-US"/>
        </w:rPr>
        <w:t>(s)</w:t>
      </w:r>
      <w:r w:rsidRPr="00AC0127">
        <w:rPr>
          <w:rFonts w:eastAsia="Calibri"/>
          <w:i/>
          <w:lang w:eastAsia="en-US"/>
        </w:rPr>
        <w:t>.</w:t>
      </w:r>
      <w:r w:rsidR="00474A05">
        <w:rPr>
          <w:rFonts w:eastAsia="Calibri"/>
          <w:i/>
          <w:lang w:eastAsia="en-US"/>
        </w:rPr>
        <w:t xml:space="preserve"> If not relevant, do not delete this section, but indicate that it is not relevant.</w:t>
      </w:r>
      <w:r w:rsidRPr="00AC0127">
        <w:rPr>
          <w:rFonts w:eastAsia="Calibri"/>
          <w:i/>
          <w:lang w:eastAsia="en-US"/>
        </w:rPr>
        <w:t>]</w:t>
      </w:r>
    </w:p>
    <w:p w14:paraId="18209867" w14:textId="5991CE56" w:rsidR="00165AF8" w:rsidRDefault="00165AF8" w:rsidP="00165AF8">
      <w:pPr>
        <w:pStyle w:val="Billedtekst"/>
        <w:keepNext/>
      </w:pPr>
      <w:r>
        <w:t xml:space="preserve">Table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Table \* ARABIC \s 1 ">
        <w:r>
          <w:rPr>
            <w:noProof/>
          </w:rPr>
          <w:t>2</w:t>
        </w:r>
      </w:fldSimple>
      <w:r>
        <w:t xml:space="preserve"> </w:t>
      </w:r>
      <w:r w:rsidRPr="009143FC">
        <w:t>Qualitative and quantitative information on the composition of the premix of the active substance(s)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284A33" w14:paraId="4E66FEF1" w14:textId="77777777" w:rsidTr="00165AF8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C912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A37EC" w14:textId="3C59E3A4" w:rsidR="008B3E6D" w:rsidRPr="00284A33" w:rsidRDefault="007F13B4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7910F2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</w:t>
            </w:r>
            <w:r w:rsidR="008B3E6D"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04B26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FD8BB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A554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73CDE" w14:textId="313F8CE5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284A33" w14:paraId="59F564AA" w14:textId="77777777" w:rsidTr="00165AF8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F4BC6" w14:textId="1CCD0803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ADE2B" w14:textId="0DDA27D0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9FF65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7B57C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A302F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689F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3623C3D9" w14:textId="6E0CFF16" w:rsidR="008B3E6D" w:rsidRPr="002978F5" w:rsidRDefault="008B3E6D" w:rsidP="00865735">
      <w:pPr>
        <w:rPr>
          <w:rFonts w:eastAsia="Calibri"/>
          <w:bCs/>
          <w:i/>
          <w:lang w:eastAsia="en-US"/>
        </w:rPr>
      </w:pPr>
      <w:r w:rsidRPr="00AC0127">
        <w:rPr>
          <w:rFonts w:eastAsia="Calibri"/>
          <w:bCs/>
          <w:i/>
          <w:lang w:eastAsia="en-US"/>
        </w:rPr>
        <w:t>[</w:t>
      </w:r>
      <w:r w:rsidR="00DC2A19">
        <w:rPr>
          <w:rFonts w:eastAsia="Calibri"/>
          <w:bCs/>
          <w:i/>
          <w:lang w:eastAsia="en-US"/>
        </w:rPr>
        <w:t>I</w:t>
      </w:r>
      <w:r w:rsidRPr="00AC0127">
        <w:rPr>
          <w:rFonts w:eastAsia="Calibri"/>
          <w:bCs/>
          <w:i/>
          <w:lang w:eastAsia="en-US"/>
        </w:rPr>
        <w:t xml:space="preserve">nsert one line for each </w:t>
      </w:r>
      <w:r w:rsidR="000025E1" w:rsidRPr="00AC0127">
        <w:rPr>
          <w:rFonts w:eastAsia="Calibri"/>
          <w:bCs/>
          <w:i/>
          <w:lang w:eastAsia="en-US"/>
        </w:rPr>
        <w:t>non-active substance</w:t>
      </w:r>
      <w:r w:rsidR="00B90BDD" w:rsidRPr="00AC0127">
        <w:rPr>
          <w:rFonts w:eastAsia="Calibri"/>
          <w:bCs/>
          <w:i/>
          <w:lang w:eastAsia="en-US"/>
        </w:rPr>
        <w:t>.</w:t>
      </w:r>
      <w:r w:rsidRPr="00AC0127">
        <w:rPr>
          <w:rFonts w:eastAsia="Calibri"/>
          <w:bCs/>
          <w:i/>
          <w:lang w:eastAsia="en-US"/>
        </w:rPr>
        <w:t>]</w:t>
      </w:r>
    </w:p>
    <w:p w14:paraId="186809C9" w14:textId="66D167E1" w:rsidR="008B3E6D" w:rsidRDefault="008B3E6D" w:rsidP="00865735">
      <w:pPr>
        <w:rPr>
          <w:rFonts w:eastAsia="Calibri"/>
          <w:lang w:eastAsia="en-US"/>
        </w:rPr>
      </w:pPr>
    </w:p>
    <w:p w14:paraId="0A8B17C8" w14:textId="77777777" w:rsidR="00F11BD8" w:rsidRPr="002978F5" w:rsidRDefault="00F11BD8" w:rsidP="00865735">
      <w:pPr>
        <w:rPr>
          <w:rFonts w:eastAsia="Calibri"/>
          <w:lang w:eastAsia="en-US"/>
        </w:rPr>
      </w:pPr>
    </w:p>
    <w:p w14:paraId="6A4C2607" w14:textId="03A2DD4A" w:rsidR="008B3E6D" w:rsidRPr="00AC0127" w:rsidRDefault="008B3E6D" w:rsidP="00865735">
      <w:pPr>
        <w:pStyle w:val="Overskrift2"/>
      </w:pPr>
      <w:bookmarkStart w:id="7" w:name="_Toc72834897"/>
      <w:r w:rsidRPr="00BB0559">
        <w:t xml:space="preserve">Qualitative and quantitative information on the composition of the </w:t>
      </w:r>
      <w:r w:rsidR="000025E1" w:rsidRPr="00BB0559">
        <w:t>non-active substance</w:t>
      </w:r>
      <w:r w:rsidRPr="00AC0127">
        <w:t xml:space="preserve"> </w:t>
      </w:r>
      <w:r w:rsidR="00230319" w:rsidRPr="00AC0127">
        <w:t xml:space="preserve">mixture </w:t>
      </w:r>
      <w:r w:rsidRPr="00AC0127">
        <w:t>[name]</w:t>
      </w:r>
      <w:bookmarkEnd w:id="7"/>
    </w:p>
    <w:p w14:paraId="0D090161" w14:textId="123F6355" w:rsidR="008B3E6D" w:rsidRDefault="00B90BDD" w:rsidP="00F11BD8">
      <w:pPr>
        <w:spacing w:after="200"/>
        <w:jc w:val="both"/>
        <w:rPr>
          <w:rFonts w:eastAsia="Calibri"/>
          <w:i/>
          <w:lang w:eastAsia="en-US"/>
        </w:rPr>
      </w:pPr>
      <w:r w:rsidRPr="00AC0127">
        <w:rPr>
          <w:rFonts w:eastAsia="Calibri"/>
          <w:i/>
          <w:lang w:eastAsia="en-US"/>
        </w:rPr>
        <w:t>[</w:t>
      </w:r>
      <w:r w:rsidR="008B3E6D" w:rsidRPr="00AC0127">
        <w:rPr>
          <w:rFonts w:eastAsia="Calibri"/>
          <w:i/>
          <w:lang w:eastAsia="en-US"/>
        </w:rPr>
        <w:t xml:space="preserve">Report here the composition of </w:t>
      </w:r>
      <w:r w:rsidR="000025E1" w:rsidRPr="00AC0127">
        <w:rPr>
          <w:rFonts w:eastAsia="Calibri"/>
          <w:i/>
          <w:lang w:eastAsia="en-US"/>
        </w:rPr>
        <w:t>non-active substance</w:t>
      </w:r>
      <w:r w:rsidR="008B3E6D" w:rsidRPr="00AC0127">
        <w:rPr>
          <w:rFonts w:eastAsia="Calibri"/>
          <w:i/>
          <w:lang w:eastAsia="en-US"/>
        </w:rPr>
        <w:t xml:space="preserve"> </w:t>
      </w:r>
      <w:r w:rsidR="00230319" w:rsidRPr="00AC0127">
        <w:rPr>
          <w:rFonts w:eastAsia="Calibri"/>
          <w:i/>
          <w:lang w:eastAsia="en-US"/>
        </w:rPr>
        <w:t xml:space="preserve">mixtures </w:t>
      </w:r>
      <w:r w:rsidR="008B3E6D" w:rsidRPr="00AC0127">
        <w:rPr>
          <w:rFonts w:eastAsia="Calibri"/>
          <w:i/>
          <w:lang w:eastAsia="en-US"/>
        </w:rPr>
        <w:t>available in the dossier (from MSDS, from suppliers,</w:t>
      </w:r>
      <w:r w:rsidR="004F3D62">
        <w:rPr>
          <w:rFonts w:eastAsia="Calibri"/>
          <w:i/>
          <w:lang w:eastAsia="en-US"/>
        </w:rPr>
        <w:t xml:space="preserve"> </w:t>
      </w:r>
      <w:r w:rsidR="00323ACE">
        <w:rPr>
          <w:rFonts w:eastAsia="Calibri"/>
          <w:i/>
          <w:lang w:eastAsia="en-US"/>
        </w:rPr>
        <w:t>etc.</w:t>
      </w:r>
      <w:r w:rsidR="008B3E6D" w:rsidRPr="00AC0127">
        <w:rPr>
          <w:rFonts w:eastAsia="Calibri"/>
          <w:i/>
          <w:lang w:eastAsia="en-US"/>
        </w:rPr>
        <w:t>)</w:t>
      </w:r>
      <w:r w:rsidRPr="00AC0127">
        <w:rPr>
          <w:rFonts w:eastAsia="Calibri"/>
          <w:i/>
          <w:lang w:eastAsia="en-US"/>
        </w:rPr>
        <w:t>.</w:t>
      </w:r>
      <w:r w:rsidR="00B10C8C">
        <w:rPr>
          <w:rFonts w:eastAsia="Calibri"/>
          <w:i/>
          <w:lang w:eastAsia="en-US"/>
        </w:rPr>
        <w:t xml:space="preserve"> </w:t>
      </w:r>
      <w:r w:rsidR="005262CA">
        <w:rPr>
          <w:rFonts w:eastAsia="Calibri"/>
          <w:i/>
          <w:lang w:eastAsia="en-US"/>
        </w:rPr>
        <w:t>Where relevant, u</w:t>
      </w:r>
      <w:r w:rsidR="00B10C8C">
        <w:rPr>
          <w:rFonts w:eastAsia="Calibri"/>
          <w:i/>
          <w:lang w:eastAsia="en-US"/>
        </w:rPr>
        <w:t xml:space="preserve">se separate tables for each non-active </w:t>
      </w:r>
      <w:r w:rsidR="00B10C8C">
        <w:rPr>
          <w:rFonts w:eastAsia="Calibri"/>
          <w:i/>
          <w:lang w:eastAsia="en-US"/>
        </w:rPr>
        <w:lastRenderedPageBreak/>
        <w:t>substance.</w:t>
      </w:r>
      <w:r w:rsidR="00474A05">
        <w:rPr>
          <w:rFonts w:eastAsia="Calibri"/>
          <w:i/>
          <w:lang w:eastAsia="en-US"/>
        </w:rPr>
        <w:t xml:space="preserve"> If not relevant, do not delete this section, but indicate that it is not relevant.</w:t>
      </w:r>
      <w:r w:rsidRPr="00AC0127">
        <w:rPr>
          <w:rFonts w:eastAsia="Calibri"/>
          <w:i/>
          <w:lang w:eastAsia="en-US"/>
        </w:rPr>
        <w:t>]</w:t>
      </w:r>
    </w:p>
    <w:p w14:paraId="5F5242D8" w14:textId="5938DF08" w:rsidR="00165AF8" w:rsidRDefault="00165AF8" w:rsidP="00F11BD8">
      <w:pPr>
        <w:pStyle w:val="Billedtekst"/>
        <w:keepNext/>
      </w:pPr>
      <w:r>
        <w:t xml:space="preserve">Table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Table \* ARABIC \s 1 ">
        <w:r>
          <w:rPr>
            <w:noProof/>
          </w:rPr>
          <w:t>3</w:t>
        </w:r>
      </w:fldSimple>
      <w:r>
        <w:t xml:space="preserve"> </w:t>
      </w:r>
      <w:r w:rsidRPr="001472CA">
        <w:t>Qualitative and quantitative information on the composition of the non-active substance mixture [name]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2180"/>
        <w:gridCol w:w="1388"/>
        <w:gridCol w:w="1289"/>
        <w:gridCol w:w="1190"/>
        <w:gridCol w:w="1187"/>
      </w:tblGrid>
      <w:tr w:rsidR="008B3E6D" w:rsidRPr="00284A33" w14:paraId="2177EE1F" w14:textId="77777777" w:rsidTr="00165AF8">
        <w:trPr>
          <w:cantSplit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ACBF8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FAD6E" w14:textId="5FAD3516" w:rsidR="008B3E6D" w:rsidRPr="00284A33" w:rsidRDefault="00473971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Chemical</w:t>
            </w:r>
            <w:r w:rsidR="008B3E6D"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 xml:space="preserve"> name</w:t>
            </w:r>
          </w:p>
        </w:tc>
        <w:tc>
          <w:tcPr>
            <w:tcW w:w="7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D219E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Function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56E9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CAS number</w:t>
            </w:r>
          </w:p>
        </w:tc>
        <w:tc>
          <w:tcPr>
            <w:tcW w:w="6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5D812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val="de-DE"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F29EA" w14:textId="12DA67E2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b/>
                <w:bCs/>
                <w:sz w:val="18"/>
                <w:szCs w:val="16"/>
                <w:lang w:eastAsia="en-US"/>
              </w:rPr>
              <w:t>Content (% w/w)</w:t>
            </w:r>
          </w:p>
        </w:tc>
      </w:tr>
      <w:tr w:rsidR="008B3E6D" w:rsidRPr="00284A33" w14:paraId="34251637" w14:textId="77777777" w:rsidTr="00165AF8">
        <w:trPr>
          <w:cantSplit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6D542" w14:textId="256626A2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(proposed or accepted by ISO and synonyms (usual name, trade name, abbreviation))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00F14" w14:textId="2433E43B" w:rsidR="008B3E6D" w:rsidRPr="00284A33" w:rsidRDefault="00BC4E32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  <w:r w:rsidRPr="00BC4E32">
              <w:rPr>
                <w:rFonts w:eastAsia="Calibri"/>
                <w:bCs/>
                <w:sz w:val="18"/>
                <w:szCs w:val="16"/>
                <w:lang w:eastAsia="en-US"/>
              </w:rPr>
              <w:t>(IUPAC and CA nomenclature or other international chemical name(s))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F64C2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2EEE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A5319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2E2D6" w14:textId="77777777" w:rsidR="008B3E6D" w:rsidRPr="00284A33" w:rsidRDefault="008B3E6D" w:rsidP="00865735">
            <w:pPr>
              <w:rPr>
                <w:rFonts w:eastAsia="Calibri"/>
                <w:bCs/>
                <w:sz w:val="18"/>
                <w:szCs w:val="16"/>
                <w:lang w:eastAsia="en-US"/>
              </w:rPr>
            </w:pPr>
          </w:p>
        </w:tc>
      </w:tr>
    </w:tbl>
    <w:p w14:paraId="3F5F5951" w14:textId="77777777" w:rsidR="00AE4F42" w:rsidRDefault="008B3E6D" w:rsidP="00865735">
      <w:pPr>
        <w:rPr>
          <w:rFonts w:eastAsia="Calibri"/>
          <w:i/>
          <w:lang w:eastAsia="en-US"/>
        </w:rPr>
      </w:pPr>
      <w:r w:rsidRPr="008A498D">
        <w:rPr>
          <w:rFonts w:eastAsia="Calibri"/>
          <w:i/>
          <w:lang w:eastAsia="en-US"/>
        </w:rPr>
        <w:t>[</w:t>
      </w:r>
      <w:r w:rsidR="00DC2A19" w:rsidRPr="008A498D">
        <w:rPr>
          <w:rFonts w:eastAsia="Calibri"/>
          <w:i/>
          <w:lang w:eastAsia="en-US"/>
        </w:rPr>
        <w:t>I</w:t>
      </w:r>
      <w:r w:rsidRPr="008A498D">
        <w:rPr>
          <w:rFonts w:eastAsia="Calibri"/>
          <w:i/>
          <w:lang w:eastAsia="en-US"/>
        </w:rPr>
        <w:t>nsert</w:t>
      </w:r>
      <w:r w:rsidR="005262CA" w:rsidRPr="008A498D">
        <w:rPr>
          <w:rFonts w:eastAsia="Calibri"/>
          <w:i/>
          <w:lang w:eastAsia="en-US"/>
        </w:rPr>
        <w:t xml:space="preserve"> additional </w:t>
      </w:r>
      <w:r w:rsidRPr="008A498D">
        <w:rPr>
          <w:rFonts w:eastAsia="Calibri"/>
          <w:i/>
          <w:lang w:eastAsia="en-US"/>
        </w:rPr>
        <w:t>line</w:t>
      </w:r>
      <w:r w:rsidR="005262CA" w:rsidRPr="008A498D">
        <w:rPr>
          <w:rFonts w:eastAsia="Calibri"/>
          <w:i/>
          <w:lang w:eastAsia="en-US"/>
        </w:rPr>
        <w:t>s, if needed</w:t>
      </w:r>
      <w:r w:rsidR="00B90BDD" w:rsidRPr="008A498D">
        <w:rPr>
          <w:rFonts w:eastAsia="Calibri"/>
          <w:i/>
          <w:lang w:eastAsia="en-US"/>
        </w:rPr>
        <w:t>.</w:t>
      </w:r>
      <w:r w:rsidRPr="008A498D">
        <w:rPr>
          <w:rFonts w:eastAsia="Calibri"/>
          <w:i/>
          <w:lang w:eastAsia="en-US"/>
        </w:rPr>
        <w:t>]</w:t>
      </w:r>
    </w:p>
    <w:p w14:paraId="30E5D411" w14:textId="77777777" w:rsidR="004F7381" w:rsidRDefault="004F7381" w:rsidP="00865735">
      <w:pPr>
        <w:rPr>
          <w:rFonts w:eastAsia="Calibri"/>
          <w:i/>
          <w:lang w:eastAsia="en-US"/>
        </w:rPr>
      </w:pPr>
    </w:p>
    <w:p w14:paraId="4265E319" w14:textId="4A0C8581" w:rsidR="004F7381" w:rsidRDefault="004F7381" w:rsidP="00865735">
      <w:pPr>
        <w:rPr>
          <w:rFonts w:eastAsia="Calibri"/>
          <w:i/>
          <w:lang w:eastAsia="en-US"/>
        </w:rPr>
      </w:pPr>
    </w:p>
    <w:p w14:paraId="5D6A7D74" w14:textId="18D0B270" w:rsidR="004F7381" w:rsidRDefault="004F7381" w:rsidP="004F7381">
      <w:pPr>
        <w:pStyle w:val="Overskrift2"/>
        <w:rPr>
          <w:rFonts w:eastAsia="Calibri"/>
          <w:lang w:eastAsia="en-US"/>
        </w:rPr>
      </w:pPr>
      <w:bookmarkStart w:id="8" w:name="_Toc72834898"/>
      <w:r>
        <w:rPr>
          <w:rFonts w:eastAsia="Calibri"/>
          <w:lang w:eastAsia="en-US"/>
        </w:rPr>
        <w:t>Information on the tested product</w:t>
      </w:r>
      <w:bookmarkEnd w:id="8"/>
    </w:p>
    <w:p w14:paraId="278200AA" w14:textId="03F80315" w:rsidR="004F7381" w:rsidRDefault="004F7381" w:rsidP="00122B48">
      <w:pPr>
        <w:jc w:val="both"/>
        <w:rPr>
          <w:rFonts w:eastAsia="Calibri"/>
          <w:i/>
          <w:lang w:eastAsia="en-US"/>
        </w:rPr>
      </w:pPr>
      <w:r w:rsidRPr="004F7381">
        <w:rPr>
          <w:rFonts w:eastAsia="Calibri"/>
          <w:i/>
          <w:lang w:eastAsia="en-US"/>
        </w:rPr>
        <w:t>[Provide a justification for the representativeness of the tested product, if different from the product to be authorised</w:t>
      </w:r>
      <w:r w:rsidRPr="00125CDA">
        <w:rPr>
          <w:rFonts w:eastAsia="Calibri"/>
          <w:i/>
          <w:lang w:eastAsia="en-US"/>
        </w:rPr>
        <w:t xml:space="preserve">, i.e. </w:t>
      </w:r>
      <w:r w:rsidRPr="004F7381">
        <w:rPr>
          <w:i/>
        </w:rPr>
        <w:t>where the product used in tests is not identical to the product applied for</w:t>
      </w:r>
      <w:r w:rsidRPr="004F7381">
        <w:rPr>
          <w:rFonts w:eastAsia="Calibri"/>
          <w:i/>
          <w:lang w:eastAsia="en-US"/>
        </w:rPr>
        <w:t>. If not relevant, do not delete this section, but indicate that it is not relevant.]</w:t>
      </w:r>
    </w:p>
    <w:p w14:paraId="28F00CDB" w14:textId="662EABCF" w:rsidR="004F7381" w:rsidRDefault="004F7381" w:rsidP="00122B48">
      <w:pPr>
        <w:jc w:val="both"/>
        <w:rPr>
          <w:rFonts w:eastAsia="Calibri"/>
          <w:i/>
          <w:lang w:eastAsia="en-US"/>
        </w:rPr>
        <w:sectPr w:rsidR="004F7381" w:rsidSect="00EE38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4FFE03" w14:textId="00E09344" w:rsidR="008B3E6D" w:rsidRPr="00077F36" w:rsidRDefault="008B3E6D" w:rsidP="00865735">
      <w:pPr>
        <w:pStyle w:val="Overskrift2"/>
      </w:pPr>
      <w:bookmarkStart w:id="9" w:name="_Toc53569306"/>
      <w:bookmarkStart w:id="10" w:name="_Toc53569483"/>
      <w:bookmarkStart w:id="11" w:name="_Toc53569514"/>
      <w:bookmarkStart w:id="12" w:name="_Toc53569552"/>
      <w:bookmarkStart w:id="13" w:name="_Toc55219219"/>
      <w:bookmarkStart w:id="14" w:name="_Toc72834899"/>
      <w:bookmarkEnd w:id="9"/>
      <w:bookmarkEnd w:id="10"/>
      <w:bookmarkEnd w:id="11"/>
      <w:bookmarkEnd w:id="12"/>
      <w:bookmarkEnd w:id="13"/>
      <w:r w:rsidRPr="00077F36">
        <w:lastRenderedPageBreak/>
        <w:t>Comparison of composition in case of change of composition</w:t>
      </w:r>
      <w:bookmarkEnd w:id="14"/>
    </w:p>
    <w:p w14:paraId="24D0B147" w14:textId="6FF91D86" w:rsidR="008B3E6D" w:rsidRDefault="00474A05" w:rsidP="00865735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[If not relevant, do not delete this section, but indicate that it is not relevant.]</w:t>
      </w:r>
    </w:p>
    <w:p w14:paraId="7B346B17" w14:textId="3044FACD" w:rsidR="00DC6406" w:rsidRDefault="00DC6406" w:rsidP="00865735">
      <w:pPr>
        <w:tabs>
          <w:tab w:val="left" w:pos="1290"/>
        </w:tabs>
        <w:rPr>
          <w:rFonts w:eastAsia="Calibri"/>
          <w:i/>
          <w:lang w:eastAsia="en-US"/>
        </w:rPr>
      </w:pPr>
    </w:p>
    <w:p w14:paraId="5FA2A3F5" w14:textId="783669AE" w:rsidR="00165AF8" w:rsidRDefault="00165AF8" w:rsidP="00165AF8">
      <w:pPr>
        <w:pStyle w:val="Billedtekst"/>
        <w:keepNext/>
      </w:pPr>
      <w:r>
        <w:t xml:space="preserve">Table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Table \* ARABIC \s 1 ">
        <w:r>
          <w:rPr>
            <w:noProof/>
          </w:rPr>
          <w:t>4</w:t>
        </w:r>
      </w:fldSimple>
      <w:r>
        <w:t xml:space="preserve"> </w:t>
      </w:r>
      <w:r w:rsidRPr="00C35931">
        <w:t>Comparison of composition in case of change of composition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569"/>
        <w:gridCol w:w="1247"/>
        <w:gridCol w:w="884"/>
        <w:gridCol w:w="877"/>
        <w:gridCol w:w="923"/>
        <w:gridCol w:w="1614"/>
        <w:gridCol w:w="1499"/>
        <w:gridCol w:w="1177"/>
        <w:gridCol w:w="814"/>
        <w:gridCol w:w="807"/>
        <w:gridCol w:w="853"/>
      </w:tblGrid>
      <w:tr w:rsidR="00A43733" w:rsidRPr="00284A33" w14:paraId="7AEEEC84" w14:textId="77777777" w:rsidTr="00284A33">
        <w:trPr>
          <w:trHeight w:val="275"/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DB1C1" w14:textId="77777777" w:rsidR="008B3E6D" w:rsidRPr="00284A33" w:rsidRDefault="008B3E6D" w:rsidP="00865735">
            <w:pPr>
              <w:ind w:left="-16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Old composition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092575" w14:textId="77777777" w:rsidR="008B3E6D" w:rsidRPr="00284A33" w:rsidRDefault="008B3E6D" w:rsidP="0086573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New composition</w:t>
            </w:r>
          </w:p>
        </w:tc>
      </w:tr>
      <w:tr w:rsidR="00BC4E32" w:rsidRPr="00284A33" w14:paraId="14E2BF81" w14:textId="77777777" w:rsidTr="00A70005">
        <w:trPr>
          <w:trHeight w:val="488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47D43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6502D" w14:textId="17BF681A" w:rsidR="008B3E6D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EAA35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4A79F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F359D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87A02" w14:textId="25669962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Content (%</w:t>
            </w:r>
            <w:r w:rsidR="00174113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w/w</w:t>
            </w: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CDA4D9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Common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39F811" w14:textId="25096AD0" w:rsidR="008B3E6D" w:rsidRPr="00284A33" w:rsidRDefault="00473971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Chemical</w:t>
            </w:r>
            <w:r w:rsidR="008B3E6D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EE78D9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Function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9EDA0C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CAS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1FE78F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EC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0333B1" w14:textId="586B9910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Content (%</w:t>
            </w:r>
            <w:r w:rsidR="00174113"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 xml:space="preserve"> w/w</w:t>
            </w:r>
            <w:r w:rsidRPr="00284A33">
              <w:rPr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A43733" w:rsidRPr="00284A33" w14:paraId="7FC86B47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8629" w14:textId="34C1A9B9" w:rsidR="008B3E6D" w:rsidRPr="00284A33" w:rsidRDefault="00BC4E32" w:rsidP="00865735">
            <w:pPr>
              <w:rPr>
                <w:sz w:val="18"/>
                <w:szCs w:val="18"/>
                <w:lang w:val="pl-PL"/>
              </w:rPr>
            </w:pPr>
            <w:r w:rsidRPr="00BC4E32">
              <w:rPr>
                <w:sz w:val="18"/>
                <w:szCs w:val="18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CCBFB" w14:textId="2ABF1789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A240A" w14:textId="4D18A3E2" w:rsidR="008B3E6D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Active substance</w:t>
            </w:r>
            <w:r w:rsidR="007F13B4" w:rsidRPr="00284A33" w:rsidDel="007F13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574E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21FD3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BC90F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B09" w14:textId="722963C1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703" w14:textId="082B367A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153A" w14:textId="5DE3B752" w:rsidR="008B3E6D" w:rsidRPr="00284A33" w:rsidRDefault="00621D76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Active substance</w:t>
            </w:r>
            <w:r w:rsidR="007F13B4" w:rsidRPr="00284A33" w:rsidDel="007F13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49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A7FE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288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7E825D22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874C2" w14:textId="5CBCF4A2" w:rsidR="008B3E6D" w:rsidRPr="00284A33" w:rsidRDefault="00BC4E32" w:rsidP="00865735">
            <w:pPr>
              <w:rPr>
                <w:sz w:val="18"/>
                <w:szCs w:val="18"/>
                <w:lang w:val="pl-PL"/>
              </w:rPr>
            </w:pPr>
            <w:r w:rsidRPr="00BC4E32">
              <w:rPr>
                <w:sz w:val="18"/>
                <w:szCs w:val="18"/>
                <w:lang w:val="pl-PL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41AF5" w14:textId="548EBFAC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AF2BC" w14:textId="0C54C2FD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EE5F2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851F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DAE3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8C9" w14:textId="41762C19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(proposed or accepted by ISO and synonyms (usual name, trade name, abbreviation))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5F6" w14:textId="57C5BA1A" w:rsidR="008B3E6D" w:rsidRPr="00284A33" w:rsidRDefault="00BC4E32" w:rsidP="00865735">
            <w:pPr>
              <w:rPr>
                <w:sz w:val="18"/>
                <w:szCs w:val="18"/>
              </w:rPr>
            </w:pPr>
            <w:r w:rsidRPr="00BC4E32">
              <w:rPr>
                <w:sz w:val="18"/>
                <w:szCs w:val="18"/>
              </w:rPr>
              <w:t>(IUPAC and CA nomenclature or other international chemical name(s))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806" w14:textId="43568B02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6DC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71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0E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7D5EE88C" w14:textId="77777777" w:rsidTr="00085EC7">
        <w:trPr>
          <w:trHeight w:val="48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BD02B" w14:textId="77777777" w:rsidR="008B3E6D" w:rsidRPr="00284A33" w:rsidRDefault="008B3E6D" w:rsidP="00865735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DF457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3649B" w14:textId="6A1F9322" w:rsidR="008B3E6D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74E3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0B83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8428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E2F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A3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A4D" w14:textId="585C742A" w:rsidR="008B3E6D" w:rsidRPr="00284A33" w:rsidRDefault="002978F5" w:rsidP="00865735">
            <w:pPr>
              <w:rPr>
                <w:sz w:val="18"/>
                <w:szCs w:val="18"/>
              </w:rPr>
            </w:pPr>
            <w:r w:rsidRPr="00284A33">
              <w:rPr>
                <w:i/>
                <w:sz w:val="18"/>
                <w:szCs w:val="18"/>
              </w:rPr>
              <w:t>[Describe the function of the non-active substance]</w:t>
            </w:r>
            <w:r w:rsidRPr="00284A33" w:rsidDel="002978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24D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5B89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D04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</w:tr>
      <w:tr w:rsidR="00A43733" w:rsidRPr="00284A33" w14:paraId="03950F42" w14:textId="77777777" w:rsidTr="00085EC7">
        <w:trPr>
          <w:trHeight w:val="2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C489C" w14:textId="114CAC95" w:rsidR="008B3E6D" w:rsidRPr="00284A33" w:rsidRDefault="008B3E6D" w:rsidP="00865735">
            <w:pPr>
              <w:rPr>
                <w:sz w:val="18"/>
                <w:szCs w:val="18"/>
                <w:lang w:val="pl-PL"/>
              </w:rPr>
            </w:pPr>
            <w:r w:rsidRPr="00284A33">
              <w:rPr>
                <w:sz w:val="18"/>
                <w:szCs w:val="18"/>
                <w:lang w:val="pl-P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A5BEB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518A5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F365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4EE51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7682C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C85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973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3DEA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29B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E2" w14:textId="77777777" w:rsidR="008B3E6D" w:rsidRPr="00284A33" w:rsidRDefault="008B3E6D" w:rsidP="008657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2E5" w14:textId="77777777" w:rsidR="008B3E6D" w:rsidRPr="00284A33" w:rsidRDefault="008B3E6D" w:rsidP="00865735">
            <w:pPr>
              <w:rPr>
                <w:sz w:val="18"/>
                <w:szCs w:val="18"/>
              </w:rPr>
            </w:pPr>
            <w:r w:rsidRPr="00284A33">
              <w:rPr>
                <w:sz w:val="18"/>
                <w:szCs w:val="18"/>
              </w:rPr>
              <w:t>100%</w:t>
            </w:r>
          </w:p>
        </w:tc>
      </w:tr>
    </w:tbl>
    <w:p w14:paraId="7794B309" w14:textId="46DF4F82" w:rsidR="00046738" w:rsidRPr="00A55ED8" w:rsidRDefault="00046738" w:rsidP="00865735">
      <w:pPr>
        <w:rPr>
          <w:rFonts w:eastAsia="Calibri"/>
        </w:rPr>
        <w:sectPr w:rsidR="00046738" w:rsidRPr="00A55ED8" w:rsidSect="00BE2A1E">
          <w:headerReference w:type="default" r:id="rId1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15" w:name="_Toc53569309"/>
      <w:bookmarkStart w:id="16" w:name="_Toc53569486"/>
      <w:bookmarkStart w:id="17" w:name="_Toc53569516"/>
      <w:bookmarkStart w:id="18" w:name="_Toc53569554"/>
      <w:bookmarkStart w:id="19" w:name="_Toc55219221"/>
      <w:bookmarkStart w:id="20" w:name="_Toc53569310"/>
      <w:bookmarkStart w:id="21" w:name="_Toc53569487"/>
      <w:bookmarkStart w:id="22" w:name="_Toc53569517"/>
      <w:bookmarkStart w:id="23" w:name="_Toc53569555"/>
      <w:bookmarkStart w:id="24" w:name="_Toc55219222"/>
      <w:bookmarkStart w:id="25" w:name="_Toc40347283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9B82144" w14:textId="6EE70889" w:rsidR="00BA76BA" w:rsidRDefault="000945F9" w:rsidP="00865735">
      <w:pPr>
        <w:pStyle w:val="Overskrift1"/>
        <w:rPr>
          <w:rFonts w:eastAsia="Calibri"/>
          <w:lang w:eastAsia="en-US"/>
        </w:rPr>
      </w:pPr>
      <w:bookmarkStart w:id="26" w:name="_Toc72834900"/>
      <w:r>
        <w:rPr>
          <w:rFonts w:eastAsia="Calibri"/>
          <w:lang w:eastAsia="en-US"/>
        </w:rPr>
        <w:lastRenderedPageBreak/>
        <w:t>Identification of</w:t>
      </w:r>
      <w:r w:rsidR="00BA76BA" w:rsidRPr="00F602F3">
        <w:rPr>
          <w:rFonts w:eastAsia="Calibri"/>
          <w:lang w:eastAsia="en-US"/>
        </w:rPr>
        <w:t xml:space="preserve"> substance(s) of concern</w:t>
      </w:r>
      <w:bookmarkEnd w:id="25"/>
      <w:bookmarkEnd w:id="26"/>
    </w:p>
    <w:p w14:paraId="067F72BF" w14:textId="6E2EB8CD" w:rsidR="001E252A" w:rsidRDefault="001E252A" w:rsidP="00865735">
      <w:pPr>
        <w:jc w:val="both"/>
        <w:rPr>
          <w:rFonts w:eastAsia="Calibri"/>
          <w:i/>
          <w:lang w:eastAsia="en-US"/>
        </w:rPr>
      </w:pPr>
      <w:r w:rsidRPr="00524818">
        <w:rPr>
          <w:rFonts w:eastAsia="Calibri"/>
          <w:i/>
          <w:lang w:eastAsia="en-US"/>
        </w:rPr>
        <w:t>[I</w:t>
      </w:r>
      <w:r>
        <w:rPr>
          <w:rFonts w:eastAsia="Calibri"/>
          <w:i/>
          <w:lang w:eastAsia="en-US"/>
        </w:rPr>
        <w:t>f the biocidal product does not contain substances of concern, indicate this and delete the table below. Do not delete this section.]</w:t>
      </w:r>
    </w:p>
    <w:p w14:paraId="566B20D5" w14:textId="77777777" w:rsidR="007E716C" w:rsidRPr="00EB1461" w:rsidRDefault="007E716C" w:rsidP="00865735">
      <w:pPr>
        <w:jc w:val="both"/>
        <w:rPr>
          <w:rFonts w:eastAsia="Calibri"/>
          <w:lang w:eastAsia="en-US"/>
        </w:rPr>
      </w:pPr>
    </w:p>
    <w:p w14:paraId="0A9EB4AB" w14:textId="52419F9E" w:rsidR="00165AF8" w:rsidRDefault="00165AF8" w:rsidP="00165AF8">
      <w:pPr>
        <w:pStyle w:val="Billedtekst"/>
        <w:keepNext/>
      </w:pPr>
      <w:r>
        <w:t xml:space="preserve">Table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Table \* ARABIC \s 1 ">
        <w:r>
          <w:rPr>
            <w:noProof/>
          </w:rPr>
          <w:t>1</w:t>
        </w:r>
      </w:fldSimple>
      <w:r>
        <w:t xml:space="preserve"> </w:t>
      </w:r>
      <w:r w:rsidRPr="00792150">
        <w:t>Identification of substance(s) of concern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6657"/>
        <w:gridCol w:w="2359"/>
      </w:tblGrid>
      <w:tr w:rsidR="00BA76BA" w:rsidRPr="00284A33" w14:paraId="66FCDB82" w14:textId="77777777" w:rsidTr="00167572">
        <w:tc>
          <w:tcPr>
            <w:tcW w:w="3692" w:type="pct"/>
          </w:tcPr>
          <w:p w14:paraId="37E10525" w14:textId="3B41A3AC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Common name</w:t>
            </w:r>
          </w:p>
        </w:tc>
        <w:tc>
          <w:tcPr>
            <w:tcW w:w="1308" w:type="pct"/>
          </w:tcPr>
          <w:p w14:paraId="4E8F354E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771A10" w:rsidRPr="00284A33" w14:paraId="43ADB757" w14:textId="77777777" w:rsidTr="00167572">
        <w:tc>
          <w:tcPr>
            <w:tcW w:w="3692" w:type="pct"/>
          </w:tcPr>
          <w:p w14:paraId="7B6F74A3" w14:textId="57D03030" w:rsidR="00771A10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6"/>
                <w:lang w:eastAsia="en-US"/>
              </w:rPr>
              <w:t>Chemical name</w:t>
            </w:r>
          </w:p>
        </w:tc>
        <w:tc>
          <w:tcPr>
            <w:tcW w:w="1308" w:type="pct"/>
          </w:tcPr>
          <w:p w14:paraId="7DDA8859" w14:textId="77777777" w:rsidR="00771A10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8EBA7AF" w14:textId="77777777" w:rsidTr="00167572">
        <w:tc>
          <w:tcPr>
            <w:tcW w:w="3692" w:type="pct"/>
          </w:tcPr>
          <w:p w14:paraId="0D7DF2D4" w14:textId="6030DCA4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 xml:space="preserve">CAS number </w:t>
            </w:r>
          </w:p>
        </w:tc>
        <w:tc>
          <w:tcPr>
            <w:tcW w:w="1308" w:type="pct"/>
          </w:tcPr>
          <w:p w14:paraId="33D9785F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59A4114F" w14:textId="77777777" w:rsidTr="00167572">
        <w:tc>
          <w:tcPr>
            <w:tcW w:w="3692" w:type="pct"/>
          </w:tcPr>
          <w:p w14:paraId="438CAFE1" w14:textId="4D8D73A4" w:rsidR="00BA76BA" w:rsidRPr="00284A33" w:rsidRDefault="00771A10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EC number</w:t>
            </w:r>
          </w:p>
        </w:tc>
        <w:tc>
          <w:tcPr>
            <w:tcW w:w="1308" w:type="pct"/>
          </w:tcPr>
          <w:p w14:paraId="07441346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B0B614A" w14:textId="77777777" w:rsidTr="00167572">
        <w:tc>
          <w:tcPr>
            <w:tcW w:w="3692" w:type="pct"/>
          </w:tcPr>
          <w:p w14:paraId="0638FC56" w14:textId="31C09478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Concentration (maximum, g/kg)</w:t>
            </w:r>
          </w:p>
        </w:tc>
        <w:tc>
          <w:tcPr>
            <w:tcW w:w="1308" w:type="pct"/>
          </w:tcPr>
          <w:p w14:paraId="533533A7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CABD04F" w14:textId="77777777" w:rsidTr="0016757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692" w:type="pct"/>
          </w:tcPr>
          <w:p w14:paraId="3EA022A2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Classification and Labelling according to Regulation (EC) No 1272/2008:</w:t>
            </w:r>
          </w:p>
        </w:tc>
        <w:tc>
          <w:tcPr>
            <w:tcW w:w="1308" w:type="pct"/>
          </w:tcPr>
          <w:p w14:paraId="205D7705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2DF7C3B2" w14:textId="77777777" w:rsidTr="00167572">
        <w:tc>
          <w:tcPr>
            <w:tcW w:w="3692" w:type="pct"/>
          </w:tcPr>
          <w:p w14:paraId="73BBB873" w14:textId="4BBF4411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Relevant toxicological/ecotoxicological information</w:t>
            </w:r>
            <w:r w:rsidR="00550ECA" w:rsidRPr="00284A33">
              <w:rPr>
                <w:rFonts w:eastAsia="Calibri"/>
                <w:sz w:val="18"/>
                <w:szCs w:val="16"/>
                <w:lang w:eastAsia="en-US"/>
              </w:rPr>
              <w:t xml:space="preserve"> to support the identification of the </w:t>
            </w:r>
            <w:r w:rsidR="007469D6" w:rsidRPr="00284A33">
              <w:rPr>
                <w:rFonts w:eastAsia="Calibri"/>
                <w:sz w:val="18"/>
                <w:szCs w:val="16"/>
                <w:lang w:eastAsia="en-US"/>
              </w:rPr>
              <w:t>substance of concern</w:t>
            </w:r>
          </w:p>
        </w:tc>
        <w:tc>
          <w:tcPr>
            <w:tcW w:w="1308" w:type="pct"/>
          </w:tcPr>
          <w:p w14:paraId="03A00BF7" w14:textId="77777777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BA76BA" w:rsidRPr="00284A33" w14:paraId="3DB49722" w14:textId="77777777" w:rsidTr="00167572">
        <w:tc>
          <w:tcPr>
            <w:tcW w:w="3692" w:type="pct"/>
          </w:tcPr>
          <w:p w14:paraId="151B49A6" w14:textId="6090DFF1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Other grounds for concern</w:t>
            </w:r>
          </w:p>
        </w:tc>
        <w:tc>
          <w:tcPr>
            <w:tcW w:w="1308" w:type="pct"/>
          </w:tcPr>
          <w:p w14:paraId="52E531CE" w14:textId="03A3135A" w:rsidR="00BA76BA" w:rsidRPr="00284A33" w:rsidRDefault="00BA76BA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</w:p>
        </w:tc>
      </w:tr>
      <w:tr w:rsidR="000945F9" w:rsidRPr="00284A33" w14:paraId="12669089" w14:textId="77777777" w:rsidTr="00167572">
        <w:tc>
          <w:tcPr>
            <w:tcW w:w="3692" w:type="pct"/>
          </w:tcPr>
          <w:p w14:paraId="6763309C" w14:textId="1B06164E" w:rsidR="000945F9" w:rsidRPr="00284A33" w:rsidRDefault="000945F9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 xml:space="preserve">Identified as substance of concern </w:t>
            </w:r>
          </w:p>
        </w:tc>
        <w:tc>
          <w:tcPr>
            <w:tcW w:w="1308" w:type="pct"/>
          </w:tcPr>
          <w:p w14:paraId="634CBFCA" w14:textId="43B1F835" w:rsidR="000945F9" w:rsidRPr="00284A33" w:rsidDel="00550ECA" w:rsidRDefault="000945F9" w:rsidP="00865735">
            <w:pPr>
              <w:rPr>
                <w:rFonts w:eastAsia="Calibri"/>
                <w:sz w:val="18"/>
                <w:szCs w:val="16"/>
                <w:lang w:eastAsia="en-US"/>
              </w:rPr>
            </w:pPr>
            <w:r w:rsidRPr="00284A33">
              <w:rPr>
                <w:rFonts w:eastAsia="Calibri"/>
                <w:sz w:val="18"/>
                <w:szCs w:val="16"/>
                <w:lang w:eastAsia="en-US"/>
              </w:rPr>
              <w:t>[indicate Yes/No]</w:t>
            </w:r>
          </w:p>
        </w:tc>
      </w:tr>
      <w:tr w:rsidR="006861C7" w:rsidRPr="006861C7" w14:paraId="270B673E" w14:textId="77777777" w:rsidTr="00165AF8">
        <w:tc>
          <w:tcPr>
            <w:tcW w:w="5000" w:type="pct"/>
            <w:gridSpan w:val="2"/>
          </w:tcPr>
          <w:p w14:paraId="30230BAF" w14:textId="77777777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sz w:val="18"/>
                <w:szCs w:val="18"/>
                <w:lang w:eastAsia="en-US"/>
              </w:rPr>
              <w:t>Detailed description on identification</w:t>
            </w:r>
          </w:p>
          <w:p w14:paraId="24DA3D26" w14:textId="1D27EED5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861C7">
              <w:rPr>
                <w:rFonts w:eastAsia="Calibri"/>
                <w:i/>
                <w:sz w:val="18"/>
                <w:szCs w:val="18"/>
                <w:lang w:eastAsia="en-US"/>
              </w:rPr>
              <w:t>[Provide the detailed description on the identification of the substance of concern.]</w:t>
            </w:r>
          </w:p>
          <w:p w14:paraId="65F29A04" w14:textId="4B841303" w:rsidR="006861C7" w:rsidRPr="006861C7" w:rsidRDefault="006861C7" w:rsidP="0086573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6FF89490" w14:textId="77777777" w:rsidR="00A01C88" w:rsidRDefault="001D3C4C" w:rsidP="00865735">
      <w:pPr>
        <w:rPr>
          <w:rFonts w:eastAsia="Calibri"/>
          <w:i/>
          <w:lang w:eastAsia="en-US"/>
        </w:rPr>
        <w:sectPr w:rsidR="00A01C88" w:rsidSect="00BE2A1E">
          <w:headerReference w:type="default" r:id="rId18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C152A">
        <w:rPr>
          <w:rFonts w:eastAsia="Calibri"/>
          <w:i/>
          <w:lang w:eastAsia="en-US"/>
        </w:rPr>
        <w:t xml:space="preserve">[Repeat this </w:t>
      </w:r>
      <w:r>
        <w:rPr>
          <w:rFonts w:eastAsia="Calibri"/>
          <w:i/>
          <w:lang w:eastAsia="en-US"/>
        </w:rPr>
        <w:t>table</w:t>
      </w:r>
      <w:r w:rsidRPr="00FC152A">
        <w:rPr>
          <w:rFonts w:eastAsia="Calibri"/>
          <w:i/>
          <w:lang w:eastAsia="en-US"/>
        </w:rPr>
        <w:t xml:space="preserve"> as many times as needed.]</w:t>
      </w:r>
    </w:p>
    <w:p w14:paraId="6DFB844A" w14:textId="3C3A69B1" w:rsidR="00F602F3" w:rsidRPr="00F616A6" w:rsidRDefault="00F616A6" w:rsidP="00865735">
      <w:pPr>
        <w:pStyle w:val="Overskrift1"/>
        <w:rPr>
          <w:rFonts w:eastAsia="Calibri"/>
          <w:lang w:eastAsia="en-US"/>
        </w:rPr>
      </w:pPr>
      <w:bookmarkStart w:id="27" w:name="_Toc72834901"/>
      <w:r w:rsidRPr="00F616A6">
        <w:rPr>
          <w:rFonts w:eastAsia="Calibri"/>
          <w:lang w:eastAsia="en-US"/>
        </w:rPr>
        <w:lastRenderedPageBreak/>
        <w:t xml:space="preserve">Assessment of endocrine-disrupting properties of </w:t>
      </w:r>
      <w:r w:rsidR="000025E1">
        <w:rPr>
          <w:rFonts w:eastAsia="Calibri"/>
          <w:lang w:eastAsia="en-US"/>
        </w:rPr>
        <w:t>non-active substance</w:t>
      </w:r>
      <w:r w:rsidR="00643332">
        <w:rPr>
          <w:rFonts w:eastAsia="Calibri"/>
          <w:lang w:eastAsia="en-US"/>
        </w:rPr>
        <w:t>(</w:t>
      </w:r>
      <w:r w:rsidRPr="00F616A6">
        <w:rPr>
          <w:rFonts w:eastAsia="Calibri"/>
          <w:lang w:eastAsia="en-US"/>
        </w:rPr>
        <w:t>s</w:t>
      </w:r>
      <w:r w:rsidR="00643332">
        <w:rPr>
          <w:rFonts w:eastAsia="Calibri"/>
          <w:lang w:eastAsia="en-US"/>
        </w:rPr>
        <w:t>)</w:t>
      </w:r>
      <w:bookmarkEnd w:id="27"/>
    </w:p>
    <w:p w14:paraId="53810DDF" w14:textId="6A753AC9" w:rsidR="00A01C88" w:rsidRDefault="00223A0B" w:rsidP="00A01C88">
      <w:pPr>
        <w:jc w:val="both"/>
        <w:rPr>
          <w:i/>
        </w:rPr>
      </w:pPr>
      <w:r w:rsidRPr="001E252A">
        <w:rPr>
          <w:i/>
        </w:rPr>
        <w:t xml:space="preserve">[The Commission Delegated Regulation (EU) 2017/2100 specifying the scientific criteria for the determination of endocrine-disrupting properties (ED criteria) under Regulation (EU) No 528/2012 (BPR) establishes that the ED criteria become applicable by 7 June 2018 for biocides. It means that ED hazard assessment should be included in the confidential annex to the PAR. To this end applicants should perform screening for </w:t>
      </w:r>
      <w:r w:rsidR="000025E1" w:rsidRPr="001E252A">
        <w:rPr>
          <w:i/>
        </w:rPr>
        <w:t>non-active substance</w:t>
      </w:r>
      <w:r w:rsidRPr="001E252A">
        <w:rPr>
          <w:i/>
        </w:rPr>
        <w:t>s contained in the product, and where an alert is identified, perform further ED evaluation. The screening and/or evaluation should be carried out in accordance with the EFSA/ECHA ED guidance (</w:t>
      </w:r>
      <w:hyperlink r:id="rId19" w:history="1">
        <w:r w:rsidR="002715B6" w:rsidRPr="00E64B22">
          <w:rPr>
            <w:rStyle w:val="Hyperlink"/>
            <w:i/>
          </w:rPr>
          <w:t>http://www.efsa.europa.eu/en/press/news/180607</w:t>
        </w:r>
      </w:hyperlink>
      <w:r w:rsidRPr="001E252A">
        <w:rPr>
          <w:i/>
        </w:rPr>
        <w:t>)</w:t>
      </w:r>
      <w:r w:rsidR="002715B6">
        <w:rPr>
          <w:i/>
        </w:rPr>
        <w:t xml:space="preserve"> </w:t>
      </w:r>
      <w:r w:rsidRPr="001E252A">
        <w:rPr>
          <w:i/>
        </w:rPr>
        <w:t xml:space="preserve">and reported in the confidential annex to the PAR by describing the process, databases used, information gathered and weight of evidence taken for each </w:t>
      </w:r>
      <w:r w:rsidR="000025E1" w:rsidRPr="001E252A">
        <w:rPr>
          <w:i/>
        </w:rPr>
        <w:t>non-active substance</w:t>
      </w:r>
      <w:r w:rsidRPr="001E252A">
        <w:rPr>
          <w:i/>
        </w:rPr>
        <w:t>.</w:t>
      </w:r>
      <w:r w:rsidR="00A01C88">
        <w:rPr>
          <w:i/>
        </w:rPr>
        <w:t xml:space="preserve"> </w:t>
      </w:r>
      <w:r w:rsidR="00A01C88" w:rsidRPr="00C10E87">
        <w:rPr>
          <w:i/>
        </w:rPr>
        <w:t xml:space="preserve">Furthermore, the Biocides competent Authorities have agreed in March 2021 on a practical way forward for the assessment of the endocrine disrupting properties of the non-active substances contained in the biocidal products. The document agreed is available on ECHA’s website at </w:t>
      </w:r>
      <w:hyperlink r:id="rId20" w:history="1">
        <w:r w:rsidR="00A01C88" w:rsidRPr="00FB6C31">
          <w:rPr>
            <w:rStyle w:val="Hyperlink"/>
            <w:i/>
          </w:rPr>
          <w:t>https://echa.europa.eu/regulations/biocidal-products-regulation/authorisation-of-biocidal-products</w:t>
        </w:r>
      </w:hyperlink>
      <w:r w:rsidR="00A01C88">
        <w:rPr>
          <w:i/>
        </w:rPr>
        <w:t>.</w:t>
      </w:r>
      <w:r w:rsidR="00A01C88" w:rsidRPr="00F61E4C">
        <w:rPr>
          <w:i/>
        </w:rPr>
        <w:t>]</w:t>
      </w:r>
      <w:r w:rsidR="00A01C88">
        <w:rPr>
          <w:i/>
        </w:rPr>
        <w:t xml:space="preserve"> </w:t>
      </w:r>
    </w:p>
    <w:p w14:paraId="18FDF46A" w14:textId="77777777" w:rsidR="00A01C88" w:rsidRDefault="00A01C88" w:rsidP="00A01C88">
      <w:pPr>
        <w:jc w:val="both"/>
        <w:rPr>
          <w:i/>
        </w:rPr>
      </w:pPr>
    </w:p>
    <w:p w14:paraId="5D2EFF39" w14:textId="4CC51661" w:rsidR="00BA76BA" w:rsidRDefault="00F602F3" w:rsidP="00A01C88">
      <w:pPr>
        <w:jc w:val="both"/>
        <w:rPr>
          <w:i/>
          <w:iCs/>
        </w:rPr>
      </w:pPr>
      <w:r w:rsidRPr="00A01C88">
        <w:rPr>
          <w:i/>
          <w:iCs/>
        </w:rPr>
        <w:t xml:space="preserve">[Include the full assessment of endocrine-disrupting </w:t>
      </w:r>
      <w:r w:rsidR="00B91292" w:rsidRPr="00A01C88">
        <w:rPr>
          <w:i/>
          <w:iCs/>
        </w:rPr>
        <w:t xml:space="preserve">(ED) </w:t>
      </w:r>
      <w:r w:rsidRPr="00A01C88">
        <w:rPr>
          <w:i/>
          <w:iCs/>
        </w:rPr>
        <w:t xml:space="preserve">properties of </w:t>
      </w:r>
      <w:r w:rsidR="008B445E" w:rsidRPr="00A01C88">
        <w:rPr>
          <w:i/>
          <w:iCs/>
        </w:rPr>
        <w:t>the</w:t>
      </w:r>
      <w:r w:rsidR="00643332" w:rsidRPr="00A01C88">
        <w:rPr>
          <w:i/>
          <w:iCs/>
        </w:rPr>
        <w:t xml:space="preserve"> </w:t>
      </w:r>
      <w:r w:rsidR="000025E1" w:rsidRPr="00A01C88">
        <w:rPr>
          <w:i/>
          <w:iCs/>
        </w:rPr>
        <w:t>non-active substance</w:t>
      </w:r>
      <w:r w:rsidR="008B445E" w:rsidRPr="00A01C88">
        <w:rPr>
          <w:i/>
          <w:iCs/>
        </w:rPr>
        <w:t>(</w:t>
      </w:r>
      <w:r w:rsidRPr="00A01C88">
        <w:rPr>
          <w:i/>
          <w:iCs/>
        </w:rPr>
        <w:t>s</w:t>
      </w:r>
      <w:r w:rsidR="008B445E" w:rsidRPr="00A01C88">
        <w:rPr>
          <w:i/>
          <w:iCs/>
        </w:rPr>
        <w:t>)</w:t>
      </w:r>
      <w:r w:rsidR="009D0EF7" w:rsidRPr="00A01C88">
        <w:rPr>
          <w:i/>
          <w:iCs/>
        </w:rPr>
        <w:t>.</w:t>
      </w:r>
      <w:r w:rsidRPr="00A01C88">
        <w:rPr>
          <w:i/>
          <w:iCs/>
        </w:rPr>
        <w:t>]</w:t>
      </w:r>
    </w:p>
    <w:p w14:paraId="3FF86101" w14:textId="77777777" w:rsidR="00A01C88" w:rsidRPr="00A01C88" w:rsidRDefault="00A01C88" w:rsidP="00A01C88">
      <w:pPr>
        <w:jc w:val="both"/>
        <w:rPr>
          <w:i/>
          <w:iCs/>
        </w:rPr>
      </w:pPr>
    </w:p>
    <w:p w14:paraId="15B78C89" w14:textId="3670CBBF" w:rsidR="00A70005" w:rsidRDefault="00B91292" w:rsidP="00865735">
      <w:pPr>
        <w:pStyle w:val="Overskrift2"/>
        <w:rPr>
          <w:rFonts w:eastAsiaTheme="minorHAnsi"/>
          <w:snapToGrid/>
          <w:lang w:eastAsia="en-US"/>
        </w:rPr>
      </w:pPr>
      <w:bookmarkStart w:id="28" w:name="_Toc72834902"/>
      <w:r w:rsidRPr="00BF5C63">
        <w:rPr>
          <w:rFonts w:eastAsiaTheme="minorHAnsi"/>
          <w:snapToGrid/>
          <w:lang w:eastAsia="en-US"/>
        </w:rPr>
        <w:t>Summary of</w:t>
      </w:r>
      <w:r w:rsidR="000F5CFA" w:rsidRPr="00BF5C63">
        <w:rPr>
          <w:rFonts w:eastAsiaTheme="minorHAnsi"/>
          <w:snapToGrid/>
          <w:lang w:eastAsia="en-US"/>
        </w:rPr>
        <w:t xml:space="preserve"> the assessment of </w:t>
      </w:r>
      <w:r w:rsidRPr="00BF5C63">
        <w:rPr>
          <w:rFonts w:eastAsiaTheme="minorHAnsi"/>
          <w:snapToGrid/>
          <w:lang w:eastAsia="en-US"/>
        </w:rPr>
        <w:t>ED</w:t>
      </w:r>
      <w:r w:rsidR="000F5CFA" w:rsidRPr="00BF5C63">
        <w:rPr>
          <w:rFonts w:eastAsiaTheme="minorHAnsi"/>
          <w:snapToGrid/>
          <w:lang w:eastAsia="en-US"/>
        </w:rPr>
        <w:t xml:space="preserve"> properties of </w:t>
      </w:r>
      <w:r w:rsidR="000025E1">
        <w:rPr>
          <w:rFonts w:eastAsiaTheme="minorHAnsi"/>
          <w:snapToGrid/>
          <w:lang w:eastAsia="en-US"/>
        </w:rPr>
        <w:t>non-active substance</w:t>
      </w:r>
      <w:r w:rsidR="000F5CFA" w:rsidRPr="00BF5C63">
        <w:rPr>
          <w:rFonts w:eastAsiaTheme="minorHAnsi"/>
          <w:snapToGrid/>
          <w:lang w:eastAsia="en-US"/>
        </w:rPr>
        <w:t>s</w:t>
      </w:r>
      <w:bookmarkEnd w:id="28"/>
    </w:p>
    <w:p w14:paraId="6845305D" w14:textId="77777777" w:rsidR="00A01C88" w:rsidRDefault="00A01C88" w:rsidP="00A01C88">
      <w:pPr>
        <w:spacing w:before="120" w:after="120"/>
        <w:ind w:firstLine="3"/>
        <w:jc w:val="both"/>
        <w:rPr>
          <w:rFonts w:eastAsia="Calibri"/>
          <w:i/>
          <w:lang w:eastAsia="en-US"/>
        </w:rPr>
      </w:pPr>
      <w:r w:rsidRPr="00B06767">
        <w:rPr>
          <w:rFonts w:eastAsia="Calibri"/>
          <w:i/>
          <w:lang w:eastAsia="en-US"/>
        </w:rPr>
        <w:t xml:space="preserve">[Include and delete text in the following paragraphs as appropriate.] </w:t>
      </w:r>
    </w:p>
    <w:p w14:paraId="415D4D68" w14:textId="77777777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B06767">
        <w:rPr>
          <w:rFonts w:eastAsia="Calibri"/>
          <w:lang w:eastAsia="en-US"/>
        </w:rPr>
        <w:t xml:space="preserve">The biocidal product contains the non-active substance(s) </w:t>
      </w:r>
      <w:r w:rsidRPr="00B06767">
        <w:rPr>
          <w:rFonts w:eastAsia="Calibri"/>
          <w:i/>
          <w:lang w:eastAsia="en-US"/>
        </w:rPr>
        <w:t>[include the name of the non-active substance(s)]</w:t>
      </w:r>
      <w:r w:rsidRPr="00B06767">
        <w:rPr>
          <w:rFonts w:eastAsia="Calibri"/>
          <w:lang w:eastAsia="en-US"/>
        </w:rPr>
        <w:t xml:space="preserve"> having endocrine-disrupting properties in accordance with Article 57(f) and 59(l) of Regulation (EC) No 1907/2006. </w:t>
      </w:r>
    </w:p>
    <w:p w14:paraId="336F5EA8" w14:textId="62D7340E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significant indications that [name of the </w:t>
      </w:r>
      <w:r w:rsidR="00860C0F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</w:t>
      </w:r>
      <w:r w:rsidRPr="00C44D55">
        <w:rPr>
          <w:rStyle w:val="Fodnotehenvisning"/>
          <w:rFonts w:eastAsia="Calibri"/>
          <w:lang w:eastAsia="en-US"/>
        </w:rPr>
        <w:footnoteReference w:id="5"/>
      </w:r>
      <w:r w:rsidRPr="00C44D55">
        <w:rPr>
          <w:rFonts w:eastAsia="Calibri"/>
          <w:lang w:eastAsia="en-US"/>
        </w:rPr>
        <w:t>.</w:t>
      </w:r>
    </w:p>
    <w:p w14:paraId="528F1EA2" w14:textId="61E32A36" w:rsidR="00A01C88" w:rsidRPr="00B06767" w:rsidRDefault="00A01C88" w:rsidP="00A01C88">
      <w:pPr>
        <w:spacing w:before="120" w:after="120"/>
        <w:jc w:val="both"/>
        <w:rPr>
          <w:rFonts w:eastAsia="Calibri"/>
          <w:lang w:eastAsia="en-US"/>
        </w:rPr>
      </w:pPr>
      <w:r w:rsidRPr="00C44D55">
        <w:rPr>
          <w:rFonts w:eastAsia="Calibri"/>
          <w:lang w:eastAsia="en-US"/>
        </w:rPr>
        <w:t xml:space="preserve">Based on the available information, there are indications that [name of the </w:t>
      </w:r>
      <w:r w:rsidR="00860C0F">
        <w:rPr>
          <w:rFonts w:eastAsia="Calibri"/>
          <w:lang w:eastAsia="en-US"/>
        </w:rPr>
        <w:t>non-active substance</w:t>
      </w:r>
      <w:r w:rsidRPr="00C44D55">
        <w:rPr>
          <w:rFonts w:eastAsia="Calibri"/>
          <w:lang w:eastAsia="en-US"/>
        </w:rPr>
        <w:t>(s)] may have endocrine-disrupting properties and these will have to be further investigated.</w:t>
      </w:r>
    </w:p>
    <w:p w14:paraId="6C085284" w14:textId="0EAB1475" w:rsidR="00A01C88" w:rsidRDefault="00A01C88" w:rsidP="00A01C88">
      <w:pPr>
        <w:widowControl/>
        <w:jc w:val="both"/>
        <w:rPr>
          <w:rFonts w:eastAsia="Calibri"/>
        </w:rPr>
      </w:pPr>
      <w:r w:rsidRPr="00B06767">
        <w:rPr>
          <w:rFonts w:eastAsia="Calibri"/>
          <w:lang w:eastAsia="en-US"/>
        </w:rPr>
        <w:lastRenderedPageBreak/>
        <w:t>Based on the available information, no indications of endocrine-disrupting properties according to Regulation (EU) 2017/2100 were identified for the non-active substances contained in the biocidal product</w:t>
      </w:r>
      <w:r>
        <w:rPr>
          <w:rFonts w:eastAsia="Calibri"/>
          <w:lang w:eastAsia="en-US"/>
        </w:rPr>
        <w:t>.</w:t>
      </w:r>
    </w:p>
    <w:p w14:paraId="209A6AAB" w14:textId="2EFAF150" w:rsidR="00A01C88" w:rsidRPr="00A01C88" w:rsidRDefault="00A01C88" w:rsidP="00A01C88">
      <w:pPr>
        <w:rPr>
          <w:rFonts w:eastAsia="Calibri"/>
        </w:rPr>
        <w:sectPr w:rsidR="00A01C88" w:rsidRPr="00A01C88" w:rsidSect="00A01C8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3D48A34" w14:textId="2243DDA3" w:rsidR="00BA76BA" w:rsidRDefault="00CB630F" w:rsidP="00865735">
      <w:pPr>
        <w:pStyle w:val="Overskrift1"/>
        <w:rPr>
          <w:rFonts w:eastAsia="Calibri"/>
          <w:lang w:eastAsia="en-US"/>
        </w:rPr>
      </w:pPr>
      <w:bookmarkStart w:id="29" w:name="_Toc72834903"/>
      <w:r>
        <w:rPr>
          <w:rFonts w:eastAsia="Calibri"/>
          <w:lang w:eastAsia="en-US"/>
        </w:rPr>
        <w:lastRenderedPageBreak/>
        <w:t xml:space="preserve">Human health </w:t>
      </w:r>
      <w:r w:rsidR="00524818">
        <w:rPr>
          <w:rFonts w:eastAsia="Calibri"/>
          <w:lang w:eastAsia="en-US"/>
        </w:rPr>
        <w:t>assessment</w:t>
      </w:r>
      <w:bookmarkEnd w:id="29"/>
    </w:p>
    <w:p w14:paraId="118AE57E" w14:textId="2C48328A" w:rsidR="00FA414F" w:rsidRDefault="00FA414F" w:rsidP="00FA414F">
      <w:pPr>
        <w:rPr>
          <w:i/>
        </w:rPr>
      </w:pPr>
      <w:r w:rsidRPr="001F3224">
        <w:rPr>
          <w:i/>
        </w:rPr>
        <w:t>[Do not embed the calculation sheets in the</w:t>
      </w:r>
      <w:r>
        <w:rPr>
          <w:i/>
        </w:rPr>
        <w:t xml:space="preserve"> confidential annex to the </w:t>
      </w:r>
      <w:r w:rsidRPr="001F3224">
        <w:rPr>
          <w:i/>
        </w:rPr>
        <w:t>PAR.]</w:t>
      </w:r>
    </w:p>
    <w:p w14:paraId="68C7B4F8" w14:textId="77777777" w:rsidR="00A01C88" w:rsidRPr="001F3224" w:rsidRDefault="00A01C88" w:rsidP="00FA414F">
      <w:pPr>
        <w:rPr>
          <w:i/>
        </w:rPr>
      </w:pPr>
    </w:p>
    <w:p w14:paraId="50414E53" w14:textId="1976F3F1" w:rsidR="00CB630F" w:rsidRDefault="00CB630F" w:rsidP="00865735">
      <w:pPr>
        <w:pStyle w:val="Overskrift2"/>
        <w:rPr>
          <w:rFonts w:eastAsia="Calibri"/>
          <w:lang w:eastAsia="en-US"/>
        </w:rPr>
      </w:pPr>
      <w:bookmarkStart w:id="30" w:name="_Toc72834904"/>
      <w:r>
        <w:rPr>
          <w:rFonts w:eastAsia="Calibri"/>
          <w:lang w:eastAsia="en-US"/>
        </w:rPr>
        <w:t>Calculations for classification</w:t>
      </w:r>
      <w:bookmarkEnd w:id="30"/>
    </w:p>
    <w:p w14:paraId="7BC6CA8C" w14:textId="406E5C06" w:rsidR="00BA76BA" w:rsidRPr="00524818" w:rsidRDefault="00524818" w:rsidP="00A01C88">
      <w:pPr>
        <w:jc w:val="both"/>
        <w:rPr>
          <w:rFonts w:eastAsia="Calibri"/>
          <w:i/>
          <w:lang w:eastAsia="en-US"/>
        </w:rPr>
      </w:pPr>
      <w:r w:rsidRPr="00524818">
        <w:rPr>
          <w:rFonts w:eastAsia="Calibri"/>
          <w:i/>
          <w:lang w:eastAsia="en-US"/>
        </w:rPr>
        <w:t xml:space="preserve">[Include the calculations when the calculation rules </w:t>
      </w:r>
      <w:r w:rsidR="00040673">
        <w:rPr>
          <w:rFonts w:eastAsia="Calibri"/>
          <w:i/>
          <w:lang w:eastAsia="en-US"/>
        </w:rPr>
        <w:t>according to</w:t>
      </w:r>
      <w:r w:rsidRPr="00524818">
        <w:rPr>
          <w:rFonts w:eastAsia="Calibri"/>
          <w:i/>
          <w:lang w:eastAsia="en-US"/>
        </w:rPr>
        <w:t xml:space="preserve"> Regulation </w:t>
      </w:r>
      <w:r w:rsidR="007761A3">
        <w:rPr>
          <w:rFonts w:eastAsia="Calibri"/>
          <w:i/>
          <w:lang w:eastAsia="en-US"/>
        </w:rPr>
        <w:t xml:space="preserve">(EC) No </w:t>
      </w:r>
      <w:r w:rsidRPr="00524818">
        <w:rPr>
          <w:rFonts w:eastAsia="Calibri"/>
          <w:i/>
          <w:lang w:eastAsia="en-US"/>
        </w:rPr>
        <w:t>1272/2008 are used</w:t>
      </w:r>
      <w:r w:rsidR="009D0EF7">
        <w:rPr>
          <w:rFonts w:eastAsia="Calibri"/>
          <w:i/>
          <w:lang w:eastAsia="en-US"/>
        </w:rPr>
        <w:t>.</w:t>
      </w:r>
      <w:r w:rsidRPr="00524818">
        <w:rPr>
          <w:rFonts w:eastAsia="Calibri"/>
          <w:i/>
          <w:lang w:eastAsia="en-US"/>
        </w:rPr>
        <w:t>]</w:t>
      </w:r>
    </w:p>
    <w:p w14:paraId="14555F03" w14:textId="77777777" w:rsidR="00BA76BA" w:rsidRDefault="00BA76BA" w:rsidP="00A01C88">
      <w:pPr>
        <w:jc w:val="both"/>
        <w:rPr>
          <w:rFonts w:eastAsia="Calibri"/>
          <w:lang w:eastAsia="en-US"/>
        </w:rPr>
      </w:pPr>
    </w:p>
    <w:p w14:paraId="3E1B018A" w14:textId="77777777" w:rsidR="00CB630F" w:rsidRPr="0005055E" w:rsidRDefault="00CB630F" w:rsidP="00865735">
      <w:pPr>
        <w:pStyle w:val="Overskrift2"/>
        <w:rPr>
          <w:rFonts w:eastAsia="Calibri"/>
          <w:lang w:eastAsia="en-US"/>
        </w:rPr>
      </w:pPr>
      <w:bookmarkStart w:id="31" w:name="_Toc72834905"/>
      <w:r>
        <w:rPr>
          <w:rFonts w:eastAsia="Calibri"/>
          <w:lang w:eastAsia="en-US"/>
        </w:rPr>
        <w:t xml:space="preserve">Calculations related </w:t>
      </w:r>
      <w:r w:rsidRPr="0005055E">
        <w:rPr>
          <w:rFonts w:eastAsia="Calibri"/>
          <w:lang w:eastAsia="en-US"/>
        </w:rPr>
        <w:t xml:space="preserve">to the assessment of </w:t>
      </w:r>
      <w:r>
        <w:rPr>
          <w:rFonts w:eastAsia="Calibri"/>
          <w:lang w:eastAsia="en-US"/>
        </w:rPr>
        <w:t xml:space="preserve">effects on </w:t>
      </w:r>
      <w:r w:rsidRPr="0005055E">
        <w:rPr>
          <w:rFonts w:eastAsia="Calibri"/>
          <w:lang w:eastAsia="en-US"/>
        </w:rPr>
        <w:t>human health</w:t>
      </w:r>
      <w:bookmarkEnd w:id="31"/>
    </w:p>
    <w:p w14:paraId="2D16E845" w14:textId="77777777" w:rsidR="00CB630F" w:rsidRPr="008A498D" w:rsidRDefault="00CB630F" w:rsidP="00865735">
      <w:pPr>
        <w:rPr>
          <w:rFonts w:eastAsia="Calibri"/>
          <w:i/>
        </w:rPr>
      </w:pPr>
      <w:r w:rsidRPr="008A498D">
        <w:rPr>
          <w:rFonts w:eastAsia="Calibri"/>
          <w:i/>
        </w:rPr>
        <w:t>[Include the calculations related to the assessment of effects on human health.]</w:t>
      </w:r>
    </w:p>
    <w:p w14:paraId="2A2ABD33" w14:textId="77777777" w:rsidR="00BA76BA" w:rsidRDefault="00BA76BA" w:rsidP="00865735">
      <w:pPr>
        <w:rPr>
          <w:rFonts w:eastAsia="Calibri"/>
          <w:lang w:eastAsia="en-US"/>
        </w:rPr>
      </w:pPr>
    </w:p>
    <w:p w14:paraId="028BF533" w14:textId="53E88AD5" w:rsidR="009D0EF7" w:rsidRDefault="009D0EF7" w:rsidP="00A01C88">
      <w:pPr>
        <w:pStyle w:val="Overskrift1"/>
        <w:rPr>
          <w:rFonts w:eastAsia="Calibri"/>
          <w:lang w:eastAsia="en-US"/>
        </w:rPr>
      </w:pPr>
      <w:bookmarkStart w:id="32" w:name="_Toc72834906"/>
      <w:r>
        <w:rPr>
          <w:rFonts w:eastAsia="Calibri"/>
          <w:lang w:eastAsia="en-US"/>
        </w:rPr>
        <w:t>Environmental risk assessment</w:t>
      </w:r>
      <w:bookmarkEnd w:id="32"/>
    </w:p>
    <w:p w14:paraId="7286E32B" w14:textId="1C640A21" w:rsidR="009D0EF7" w:rsidRDefault="009D0EF7" w:rsidP="00865735">
      <w:pPr>
        <w:rPr>
          <w:rFonts w:eastAsia="Calibri"/>
          <w:i/>
          <w:lang w:eastAsia="en-US"/>
        </w:rPr>
      </w:pPr>
      <w:r w:rsidRPr="009D0EF7">
        <w:rPr>
          <w:rFonts w:eastAsia="Calibri"/>
          <w:i/>
          <w:lang w:eastAsia="en-US"/>
        </w:rPr>
        <w:t>[Include the description of the scenario(s) based on tonnage data</w:t>
      </w:r>
      <w:r>
        <w:rPr>
          <w:rFonts w:eastAsia="Calibri"/>
          <w:i/>
          <w:lang w:eastAsia="en-US"/>
        </w:rPr>
        <w:t>.</w:t>
      </w:r>
      <w:r w:rsidRPr="009D0EF7">
        <w:rPr>
          <w:rFonts w:eastAsia="Calibri"/>
          <w:i/>
          <w:lang w:eastAsia="en-US"/>
        </w:rPr>
        <w:t>]</w:t>
      </w:r>
    </w:p>
    <w:p w14:paraId="32CB039E" w14:textId="633C02B3" w:rsidR="00FA6513" w:rsidRPr="00EB1461" w:rsidRDefault="00FA6513" w:rsidP="00865735">
      <w:pPr>
        <w:rPr>
          <w:rFonts w:eastAsia="Calibri"/>
          <w:lang w:eastAsia="en-US"/>
        </w:rPr>
      </w:pPr>
    </w:p>
    <w:p w14:paraId="06DCE4A3" w14:textId="061EA459" w:rsidR="00FA6513" w:rsidRDefault="00FA6513" w:rsidP="00A01C88">
      <w:pPr>
        <w:pStyle w:val="Overskrift1"/>
        <w:jc w:val="both"/>
        <w:rPr>
          <w:rFonts w:eastAsia="Calibri"/>
          <w:lang w:eastAsia="en-US"/>
        </w:rPr>
      </w:pPr>
      <w:bookmarkStart w:id="33" w:name="_Toc72834907"/>
      <w:r w:rsidRPr="00FA6513">
        <w:rPr>
          <w:rFonts w:eastAsia="Calibri"/>
          <w:lang w:eastAsia="en-US"/>
        </w:rPr>
        <w:t>Other</w:t>
      </w:r>
      <w:bookmarkEnd w:id="33"/>
    </w:p>
    <w:p w14:paraId="4C8785A3" w14:textId="291E81E2" w:rsidR="00FA6513" w:rsidRPr="00FA6513" w:rsidRDefault="003B450E" w:rsidP="00A01C88">
      <w:pPr>
        <w:jc w:val="both"/>
        <w:rPr>
          <w:rFonts w:eastAsia="Calibri"/>
          <w:lang w:eastAsia="en-US"/>
        </w:rPr>
      </w:pPr>
      <w:r>
        <w:rPr>
          <w:i/>
          <w:iCs/>
          <w:color w:val="000000"/>
        </w:rPr>
        <w:t>[Include any further information which has not been covered by the previous chapters, e.g. read across of dermal absorption data, reasoning for non-authorisation of uses which were originally applied for by the applicant, withdrawals of uses by the applicant during the evaluation phase, reference to the confidential annex restricted to authorities.]</w:t>
      </w:r>
    </w:p>
    <w:sectPr w:rsidR="00FA6513" w:rsidRPr="00FA6513" w:rsidSect="00A01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4621" w14:textId="77777777" w:rsidR="00E71FEB" w:rsidRDefault="00E71FEB" w:rsidP="00BA76BA">
      <w:r>
        <w:separator/>
      </w:r>
    </w:p>
  </w:endnote>
  <w:endnote w:type="continuationSeparator" w:id="0">
    <w:p w14:paraId="60519439" w14:textId="77777777" w:rsidR="00E71FEB" w:rsidRDefault="00E71FEB" w:rsidP="00BA76BA">
      <w:r>
        <w:continuationSeparator/>
      </w:r>
    </w:p>
  </w:endnote>
  <w:endnote w:type="continuationNotice" w:id="1">
    <w:p w14:paraId="65834F5B" w14:textId="77777777" w:rsidR="00E71FEB" w:rsidRDefault="00E71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39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8D09A" w14:textId="5AB17990" w:rsidR="00E71FEB" w:rsidRDefault="00E71FEB">
        <w:pPr>
          <w:jc w:val="right"/>
        </w:pPr>
        <w:r w:rsidRPr="00F56B0C">
          <w:rPr>
            <w:sz w:val="16"/>
            <w:szCs w:val="16"/>
          </w:rPr>
          <w:fldChar w:fldCharType="begin"/>
        </w:r>
        <w:r w:rsidRPr="00F56B0C">
          <w:rPr>
            <w:sz w:val="16"/>
            <w:szCs w:val="16"/>
          </w:rPr>
          <w:instrText xml:space="preserve"> PAGE   \* MERGEFORMAT </w:instrText>
        </w:r>
        <w:r w:rsidRPr="00F56B0C">
          <w:rPr>
            <w:sz w:val="16"/>
            <w:szCs w:val="16"/>
          </w:rPr>
          <w:fldChar w:fldCharType="separate"/>
        </w:r>
        <w:r w:rsidR="002B2453">
          <w:rPr>
            <w:noProof/>
            <w:sz w:val="16"/>
            <w:szCs w:val="16"/>
          </w:rPr>
          <w:t>4</w:t>
        </w:r>
        <w:r w:rsidRPr="00F56B0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FC90" w14:textId="77777777" w:rsidR="00E71FEB" w:rsidRDefault="00E71FEB" w:rsidP="00BA76BA">
      <w:r>
        <w:separator/>
      </w:r>
    </w:p>
  </w:footnote>
  <w:footnote w:type="continuationSeparator" w:id="0">
    <w:p w14:paraId="57676F6C" w14:textId="77777777" w:rsidR="00E71FEB" w:rsidRDefault="00E71FEB" w:rsidP="00BA76BA">
      <w:r>
        <w:continuationSeparator/>
      </w:r>
    </w:p>
  </w:footnote>
  <w:footnote w:type="continuationNotice" w:id="1">
    <w:p w14:paraId="15FDA9D5" w14:textId="77777777" w:rsidR="00E71FEB" w:rsidRDefault="00E71FEB"/>
  </w:footnote>
  <w:footnote w:id="2">
    <w:p w14:paraId="2B809C47" w14:textId="74F4E023" w:rsidR="00E71FEB" w:rsidRDefault="00E71FEB" w:rsidP="00216257">
      <w:pPr>
        <w:pStyle w:val="Fodnotetekst"/>
      </w:pPr>
      <w:r w:rsidRPr="00216257">
        <w:rPr>
          <w:rStyle w:val="Fodnotehenvisning"/>
        </w:rPr>
        <w:footnoteRef/>
      </w:r>
      <w:r>
        <w:t xml:space="preserve"> It is highly recommended to use %</w:t>
      </w:r>
      <w:r w:rsidR="002D2DF4">
        <w:t xml:space="preserve"> </w:t>
      </w:r>
      <w:r>
        <w:t>w/w. % v/v is allowed in exceptional cases only.</w:t>
      </w:r>
    </w:p>
  </w:footnote>
  <w:footnote w:id="3">
    <w:p w14:paraId="745D7239" w14:textId="2C05E278" w:rsidR="00E71FEB" w:rsidRDefault="00E71FEB" w:rsidP="00216257">
      <w:pPr>
        <w:pStyle w:val="Fodnotetekst"/>
      </w:pPr>
      <w:r w:rsidRPr="00216257">
        <w:rPr>
          <w:rStyle w:val="Fodnotehenvisning"/>
        </w:rPr>
        <w:footnoteRef/>
      </w:r>
      <w:r>
        <w:t xml:space="preserve"> The purity of the active substance following the approval regulation is: [X] % w/w. </w:t>
      </w:r>
    </w:p>
  </w:footnote>
  <w:footnote w:id="4">
    <w:p w14:paraId="49E3C66E" w14:textId="644E257B" w:rsidR="00E71FEB" w:rsidRDefault="00E71FEB" w:rsidP="00216257">
      <w:pPr>
        <w:pStyle w:val="Fodnotetekst"/>
      </w:pPr>
      <w:r w:rsidRPr="00216257">
        <w:rPr>
          <w:rStyle w:val="Fodnotehenvisning"/>
        </w:rPr>
        <w:footnoteRef/>
      </w:r>
      <w:r w:rsidRPr="00216257">
        <w:rPr>
          <w:rStyle w:val="Fodnotehenvisning"/>
        </w:rPr>
        <w:t xml:space="preserve"> </w:t>
      </w:r>
      <w:r w:rsidRPr="002978F5">
        <w:t>So called “co-formulant”.</w:t>
      </w:r>
    </w:p>
  </w:footnote>
  <w:footnote w:id="5">
    <w:p w14:paraId="597DD3BD" w14:textId="77777777" w:rsidR="00A01C88" w:rsidRDefault="00A01C88" w:rsidP="00A01C88">
      <w:pPr>
        <w:pStyle w:val="Fodnotetekst"/>
        <w:jc w:val="both"/>
      </w:pPr>
      <w:r>
        <w:rPr>
          <w:rStyle w:val="Fodnotehenvisning"/>
        </w:rPr>
        <w:footnoteRef/>
      </w:r>
      <w:r>
        <w:t xml:space="preserve"> Please see the document </w:t>
      </w:r>
      <w:r w:rsidRPr="00FF7117">
        <w:t xml:space="preserve">CA-March21-Doc.4.4 </w:t>
      </w:r>
      <w:r>
        <w:t>(“</w:t>
      </w:r>
      <w:r w:rsidRPr="00FF7117">
        <w:t>Approach on providing information in public documents on non-active substances with indications of endocrine-disrupting properties</w:t>
      </w:r>
      <w:r>
        <w:t xml:space="preserve">”) available in </w:t>
      </w:r>
      <w:r w:rsidRPr="00123D62">
        <w:rPr>
          <w:szCs w:val="18"/>
        </w:rPr>
        <w:t>CIRCABC at</w:t>
      </w:r>
      <w:r>
        <w:rPr>
          <w:szCs w:val="18"/>
        </w:rPr>
        <w:t xml:space="preserve"> </w:t>
      </w:r>
      <w:hyperlink r:id="rId1" w:history="1">
        <w:r w:rsidRPr="00053416">
          <w:rPr>
            <w:rStyle w:val="Hyperlink"/>
            <w:szCs w:val="18"/>
          </w:rPr>
          <w:t>https://circabc.europa.eu/w/browse/f28c5951-e162-4571-af1f-d2dc27992455</w:t>
        </w:r>
      </w:hyperlink>
      <w:r>
        <w:rPr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10AB3" w14:textId="75C64ED1" w:rsidR="00002BA9" w:rsidRPr="00F76FAC" w:rsidRDefault="00F76FAC" w:rsidP="00F76FAC">
    <w:pPr>
      <w:jc w:val="right"/>
    </w:pPr>
    <w:r w:rsidRPr="00C53B8A">
      <w:rPr>
        <w:highlight w:val="yellow"/>
      </w:rPr>
      <w:t>CG-43-2020-13 AP 14.1</w:t>
    </w:r>
    <w:r>
      <w:t xml:space="preserve"> Conf annex SP_Clean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1"/>
      <w:gridCol w:w="5333"/>
      <w:gridCol w:w="2462"/>
    </w:tblGrid>
    <w:tr w:rsidR="00483D0D" w14:paraId="4C2CCD70" w14:textId="77777777" w:rsidTr="00AE7D3A">
      <w:trPr>
        <w:trHeight w:val="329"/>
      </w:trPr>
      <w:tc>
        <w:tcPr>
          <w:tcW w:w="682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742B8AC1" w14:textId="77777777" w:rsidR="00483D0D" w:rsidRDefault="00483D0D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577125D" w14:textId="77777777" w:rsidR="00483D0D" w:rsidRDefault="00483D0D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04084431" w14:textId="77777777" w:rsidR="00483D0D" w:rsidRDefault="00483D0D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6DD22005" w14:textId="77777777" w:rsidR="00483D0D" w:rsidRPr="008B1265" w:rsidRDefault="00483D0D" w:rsidP="008B12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01"/>
      <w:gridCol w:w="8249"/>
      <w:gridCol w:w="3808"/>
    </w:tblGrid>
    <w:tr w:rsidR="00137123" w14:paraId="6C7D0342" w14:textId="77777777" w:rsidTr="00AE7D3A">
      <w:trPr>
        <w:trHeight w:val="327"/>
      </w:trPr>
      <w:tc>
        <w:tcPr>
          <w:tcW w:w="681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2B2F735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5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6C280EC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4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4ED8C150" w14:textId="77777777" w:rsidR="00137123" w:rsidRDefault="00137123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12F2FC15" w14:textId="77777777" w:rsidR="00137123" w:rsidRPr="008B1265" w:rsidRDefault="00137123" w:rsidP="008B126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0"/>
      <w:gridCol w:w="5336"/>
      <w:gridCol w:w="2460"/>
    </w:tblGrid>
    <w:tr w:rsidR="00137123" w14:paraId="1534AD21" w14:textId="77777777" w:rsidTr="00AE7D3A">
      <w:trPr>
        <w:trHeight w:val="329"/>
      </w:trPr>
      <w:tc>
        <w:tcPr>
          <w:tcW w:w="681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6E0DBCB5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[CA]</w:t>
          </w:r>
        </w:p>
      </w:tc>
      <w:tc>
        <w:tcPr>
          <w:tcW w:w="2956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200D5089" w14:textId="77777777" w:rsidR="00137123" w:rsidRDefault="00137123" w:rsidP="00716BF3">
          <w:pPr>
            <w:autoSpaceDE w:val="0"/>
            <w:jc w:val="center"/>
            <w:rPr>
              <w:rFonts w:cs="Times"/>
              <w:color w:val="000000"/>
              <w:sz w:val="18"/>
              <w:szCs w:val="18"/>
            </w:rPr>
          </w:pPr>
          <w:r>
            <w:rPr>
              <w:rFonts w:cs="Times"/>
              <w:color w:val="000000"/>
              <w:sz w:val="18"/>
              <w:szCs w:val="18"/>
            </w:rPr>
            <w:t>[Product name]</w:t>
          </w:r>
        </w:p>
      </w:tc>
      <w:tc>
        <w:tcPr>
          <w:tcW w:w="1363" w:type="pct"/>
          <w:tcBorders>
            <w:bottom w:val="single" w:sz="4" w:space="0" w:color="000000"/>
          </w:tcBorders>
          <w:shd w:val="clear" w:color="auto" w:fill="auto"/>
          <w:vAlign w:val="center"/>
        </w:tcPr>
        <w:p w14:paraId="39D75716" w14:textId="77777777" w:rsidR="00137123" w:rsidRDefault="00137123" w:rsidP="00716BF3">
          <w:pPr>
            <w:autoSpaceDE w:val="0"/>
            <w:jc w:val="center"/>
          </w:pPr>
          <w:r>
            <w:rPr>
              <w:rFonts w:cs="Times"/>
              <w:color w:val="000000"/>
              <w:sz w:val="18"/>
              <w:szCs w:val="18"/>
            </w:rPr>
            <w:t>[PTXX]</w:t>
          </w:r>
        </w:p>
      </w:tc>
    </w:tr>
  </w:tbl>
  <w:p w14:paraId="20E27F11" w14:textId="77777777" w:rsidR="00137123" w:rsidRPr="008B1265" w:rsidRDefault="00137123" w:rsidP="008B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702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E86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F29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8E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E2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44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0C5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C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4B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560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D033F"/>
    <w:multiLevelType w:val="multilevel"/>
    <w:tmpl w:val="9362945E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09" w:hanging="709"/>
      </w:pPr>
      <w:rPr>
        <w:rFonts w:hint="default"/>
      </w:rPr>
    </w:lvl>
  </w:abstractNum>
  <w:abstractNum w:abstractNumId="11" w15:restartNumberingAfterBreak="0">
    <w:nsid w:val="18B6369D"/>
    <w:multiLevelType w:val="multilevel"/>
    <w:tmpl w:val="172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F757CCC"/>
    <w:multiLevelType w:val="multilevel"/>
    <w:tmpl w:val="F68C178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3057E2"/>
    <w:multiLevelType w:val="hybridMultilevel"/>
    <w:tmpl w:val="88A8F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FA2C51"/>
    <w:multiLevelType w:val="hybridMultilevel"/>
    <w:tmpl w:val="5F3859B6"/>
    <w:lvl w:ilvl="0" w:tplc="B7DAC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03043"/>
    <w:multiLevelType w:val="hybridMultilevel"/>
    <w:tmpl w:val="8FB23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66FB"/>
    <w:multiLevelType w:val="multilevel"/>
    <w:tmpl w:val="CD12C61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6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sz w:val="20"/>
      </w:rPr>
    </w:lvl>
  </w:abstractNum>
  <w:abstractNum w:abstractNumId="17" w15:restartNumberingAfterBreak="0">
    <w:nsid w:val="48866DC7"/>
    <w:multiLevelType w:val="hybridMultilevel"/>
    <w:tmpl w:val="971A2C18"/>
    <w:lvl w:ilvl="0" w:tplc="70560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24F93"/>
    <w:multiLevelType w:val="multilevel"/>
    <w:tmpl w:val="B54241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3A613F"/>
    <w:multiLevelType w:val="multilevel"/>
    <w:tmpl w:val="48AA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2208A"/>
    <w:multiLevelType w:val="hybridMultilevel"/>
    <w:tmpl w:val="2716C18E"/>
    <w:lvl w:ilvl="0" w:tplc="3BAECAC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C4B8F"/>
    <w:multiLevelType w:val="multilevel"/>
    <w:tmpl w:val="DC5EA57E"/>
    <w:lvl w:ilvl="0">
      <w:start w:val="1"/>
      <w:numFmt w:val="decimal"/>
      <w:pStyle w:val="Overskrift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A0E75A9"/>
    <w:multiLevelType w:val="hybridMultilevel"/>
    <w:tmpl w:val="CE785218"/>
    <w:lvl w:ilvl="0" w:tplc="B97A07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5B44AE"/>
    <w:multiLevelType w:val="multilevel"/>
    <w:tmpl w:val="319A4FC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0024A79"/>
    <w:multiLevelType w:val="hybridMultilevel"/>
    <w:tmpl w:val="82045592"/>
    <w:lvl w:ilvl="0" w:tplc="9CBC5ED8">
      <w:start w:val="1"/>
      <w:numFmt w:val="decimal"/>
      <w:pStyle w:val="Overskrift4"/>
      <w:lvlText w:val="%1. 1. 1. 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2774B"/>
    <w:multiLevelType w:val="hybridMultilevel"/>
    <w:tmpl w:val="8AC0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D6D37"/>
    <w:multiLevelType w:val="singleLevel"/>
    <w:tmpl w:val="1AF46068"/>
    <w:lvl w:ilvl="0">
      <w:start w:val="1"/>
      <w:numFmt w:val="bullet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abstractNum w:abstractNumId="27" w15:restartNumberingAfterBreak="0">
    <w:nsid w:val="7C871AFA"/>
    <w:multiLevelType w:val="multilevel"/>
    <w:tmpl w:val="5706F1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20"/>
  </w:num>
  <w:num w:numId="14">
    <w:abstractNumId w:val="13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22"/>
  </w:num>
  <w:num w:numId="20">
    <w:abstractNumId w:val="17"/>
  </w:num>
  <w:num w:numId="21">
    <w:abstractNumId w:val="25"/>
  </w:num>
  <w:num w:numId="22">
    <w:abstractNumId w:val="14"/>
  </w:num>
  <w:num w:numId="23">
    <w:abstractNumId w:val="16"/>
  </w:num>
  <w:num w:numId="24">
    <w:abstractNumId w:val="16"/>
  </w:num>
  <w:num w:numId="25">
    <w:abstractNumId w:val="16"/>
  </w:num>
  <w:num w:numId="26">
    <w:abstractNumId w:val="15"/>
  </w:num>
  <w:num w:numId="27">
    <w:abstractNumId w:val="16"/>
  </w:num>
  <w:num w:numId="28">
    <w:abstractNumId w:val="16"/>
  </w:num>
  <w:num w:numId="29">
    <w:abstractNumId w:val="10"/>
  </w:num>
  <w:num w:numId="30">
    <w:abstractNumId w:val="27"/>
  </w:num>
  <w:num w:numId="31">
    <w:abstractNumId w:val="11"/>
  </w:num>
  <w:num w:numId="32">
    <w:abstractNumId w:val="19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20"/>
  </w:num>
  <w:num w:numId="52">
    <w:abstractNumId w:val="26"/>
  </w:num>
  <w:num w:numId="53">
    <w:abstractNumId w:val="18"/>
  </w:num>
  <w:num w:numId="54">
    <w:abstractNumId w:val="16"/>
  </w:num>
  <w:num w:numId="55">
    <w:abstractNumId w:val="23"/>
  </w:num>
  <w:num w:numId="56">
    <w:abstractNumId w:val="21"/>
  </w:num>
  <w:num w:numId="57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BA"/>
    <w:rsid w:val="000025E1"/>
    <w:rsid w:val="00002BA9"/>
    <w:rsid w:val="00004B6B"/>
    <w:rsid w:val="00014135"/>
    <w:rsid w:val="00014E9E"/>
    <w:rsid w:val="00025CDD"/>
    <w:rsid w:val="00026640"/>
    <w:rsid w:val="00033CBE"/>
    <w:rsid w:val="00035972"/>
    <w:rsid w:val="00040673"/>
    <w:rsid w:val="00043D2A"/>
    <w:rsid w:val="0004520A"/>
    <w:rsid w:val="00046738"/>
    <w:rsid w:val="00064760"/>
    <w:rsid w:val="00074123"/>
    <w:rsid w:val="00075551"/>
    <w:rsid w:val="00077F36"/>
    <w:rsid w:val="00080E84"/>
    <w:rsid w:val="0008175A"/>
    <w:rsid w:val="00085EC7"/>
    <w:rsid w:val="0009374A"/>
    <w:rsid w:val="000945F9"/>
    <w:rsid w:val="000A1193"/>
    <w:rsid w:val="000A1FF3"/>
    <w:rsid w:val="000A4D12"/>
    <w:rsid w:val="000B47E9"/>
    <w:rsid w:val="000B5159"/>
    <w:rsid w:val="000F2DB4"/>
    <w:rsid w:val="000F5CFA"/>
    <w:rsid w:val="0012178D"/>
    <w:rsid w:val="00122B48"/>
    <w:rsid w:val="00123E4D"/>
    <w:rsid w:val="00125CDA"/>
    <w:rsid w:val="00135799"/>
    <w:rsid w:val="00137123"/>
    <w:rsid w:val="001378AB"/>
    <w:rsid w:val="00147071"/>
    <w:rsid w:val="00150C3E"/>
    <w:rsid w:val="001510F0"/>
    <w:rsid w:val="00165AF8"/>
    <w:rsid w:val="00167572"/>
    <w:rsid w:val="001703D3"/>
    <w:rsid w:val="00171D5D"/>
    <w:rsid w:val="00174113"/>
    <w:rsid w:val="00177F56"/>
    <w:rsid w:val="00181DE4"/>
    <w:rsid w:val="00197424"/>
    <w:rsid w:val="001C068B"/>
    <w:rsid w:val="001C3E6F"/>
    <w:rsid w:val="001D124F"/>
    <w:rsid w:val="001D2D76"/>
    <w:rsid w:val="001D3C4C"/>
    <w:rsid w:val="001D53C4"/>
    <w:rsid w:val="001E065A"/>
    <w:rsid w:val="001E252A"/>
    <w:rsid w:val="001E68DC"/>
    <w:rsid w:val="001F12B1"/>
    <w:rsid w:val="001F7588"/>
    <w:rsid w:val="001F7839"/>
    <w:rsid w:val="002016D8"/>
    <w:rsid w:val="00202146"/>
    <w:rsid w:val="00216257"/>
    <w:rsid w:val="00223A0B"/>
    <w:rsid w:val="00230319"/>
    <w:rsid w:val="0024509A"/>
    <w:rsid w:val="0025088E"/>
    <w:rsid w:val="00251F44"/>
    <w:rsid w:val="00256F4E"/>
    <w:rsid w:val="002715B6"/>
    <w:rsid w:val="00283E1E"/>
    <w:rsid w:val="00284A33"/>
    <w:rsid w:val="002963F4"/>
    <w:rsid w:val="002978F5"/>
    <w:rsid w:val="002B059D"/>
    <w:rsid w:val="002B0BE9"/>
    <w:rsid w:val="002B2453"/>
    <w:rsid w:val="002B2AC7"/>
    <w:rsid w:val="002D20CC"/>
    <w:rsid w:val="002D24B3"/>
    <w:rsid w:val="002D2DF4"/>
    <w:rsid w:val="002D6500"/>
    <w:rsid w:val="002E0D42"/>
    <w:rsid w:val="00310276"/>
    <w:rsid w:val="00321A73"/>
    <w:rsid w:val="00323ACE"/>
    <w:rsid w:val="00353B1A"/>
    <w:rsid w:val="00364A8C"/>
    <w:rsid w:val="003965CC"/>
    <w:rsid w:val="003B450E"/>
    <w:rsid w:val="003F2085"/>
    <w:rsid w:val="003F26B8"/>
    <w:rsid w:val="0040658D"/>
    <w:rsid w:val="0042297B"/>
    <w:rsid w:val="00430A53"/>
    <w:rsid w:val="004342A7"/>
    <w:rsid w:val="00441B18"/>
    <w:rsid w:val="00447702"/>
    <w:rsid w:val="00452C7F"/>
    <w:rsid w:val="00473971"/>
    <w:rsid w:val="00474A05"/>
    <w:rsid w:val="004773B5"/>
    <w:rsid w:val="004812EE"/>
    <w:rsid w:val="00483D0D"/>
    <w:rsid w:val="004A032D"/>
    <w:rsid w:val="004A1E98"/>
    <w:rsid w:val="004C1E29"/>
    <w:rsid w:val="004C510D"/>
    <w:rsid w:val="004D63C0"/>
    <w:rsid w:val="004E2BF1"/>
    <w:rsid w:val="004F3D62"/>
    <w:rsid w:val="004F7381"/>
    <w:rsid w:val="00502302"/>
    <w:rsid w:val="00504D6B"/>
    <w:rsid w:val="00510537"/>
    <w:rsid w:val="00524818"/>
    <w:rsid w:val="005262CA"/>
    <w:rsid w:val="00550ECA"/>
    <w:rsid w:val="00562B64"/>
    <w:rsid w:val="00566046"/>
    <w:rsid w:val="00582C2A"/>
    <w:rsid w:val="005A27BC"/>
    <w:rsid w:val="005B0E84"/>
    <w:rsid w:val="005B7A92"/>
    <w:rsid w:val="005D5518"/>
    <w:rsid w:val="005D6FD0"/>
    <w:rsid w:val="005E39B4"/>
    <w:rsid w:val="005F0627"/>
    <w:rsid w:val="00605D47"/>
    <w:rsid w:val="006103FB"/>
    <w:rsid w:val="0061230C"/>
    <w:rsid w:val="00612BB5"/>
    <w:rsid w:val="00617BCC"/>
    <w:rsid w:val="00621D76"/>
    <w:rsid w:val="00622C42"/>
    <w:rsid w:val="006329ED"/>
    <w:rsid w:val="006347E5"/>
    <w:rsid w:val="00643332"/>
    <w:rsid w:val="00651335"/>
    <w:rsid w:val="00656A52"/>
    <w:rsid w:val="006706BF"/>
    <w:rsid w:val="00682467"/>
    <w:rsid w:val="006861C7"/>
    <w:rsid w:val="00686615"/>
    <w:rsid w:val="00687691"/>
    <w:rsid w:val="006A6950"/>
    <w:rsid w:val="006B3AD1"/>
    <w:rsid w:val="006C6FB8"/>
    <w:rsid w:val="006C7FB0"/>
    <w:rsid w:val="006E164E"/>
    <w:rsid w:val="006E67AA"/>
    <w:rsid w:val="00716BF3"/>
    <w:rsid w:val="007429CD"/>
    <w:rsid w:val="007469D6"/>
    <w:rsid w:val="0075765D"/>
    <w:rsid w:val="00762B26"/>
    <w:rsid w:val="00770F37"/>
    <w:rsid w:val="00771A10"/>
    <w:rsid w:val="007761A3"/>
    <w:rsid w:val="007910F2"/>
    <w:rsid w:val="00791DFF"/>
    <w:rsid w:val="0079328A"/>
    <w:rsid w:val="007B6C4D"/>
    <w:rsid w:val="007C6750"/>
    <w:rsid w:val="007D0A9C"/>
    <w:rsid w:val="007E5981"/>
    <w:rsid w:val="007E716C"/>
    <w:rsid w:val="007F13B4"/>
    <w:rsid w:val="007F19FA"/>
    <w:rsid w:val="007F7ED7"/>
    <w:rsid w:val="00801425"/>
    <w:rsid w:val="00817DD6"/>
    <w:rsid w:val="00820B08"/>
    <w:rsid w:val="00830EE3"/>
    <w:rsid w:val="008312FA"/>
    <w:rsid w:val="00836893"/>
    <w:rsid w:val="00860C0F"/>
    <w:rsid w:val="00862C79"/>
    <w:rsid w:val="00865735"/>
    <w:rsid w:val="00873610"/>
    <w:rsid w:val="00886060"/>
    <w:rsid w:val="00887BD1"/>
    <w:rsid w:val="00892D14"/>
    <w:rsid w:val="008A498D"/>
    <w:rsid w:val="008B1265"/>
    <w:rsid w:val="008B3E6D"/>
    <w:rsid w:val="008B445E"/>
    <w:rsid w:val="008D61CF"/>
    <w:rsid w:val="008E1A55"/>
    <w:rsid w:val="008E2FCD"/>
    <w:rsid w:val="008E3F71"/>
    <w:rsid w:val="008F28EB"/>
    <w:rsid w:val="00901920"/>
    <w:rsid w:val="00942078"/>
    <w:rsid w:val="0094557B"/>
    <w:rsid w:val="00947DFB"/>
    <w:rsid w:val="00957F03"/>
    <w:rsid w:val="00987597"/>
    <w:rsid w:val="009A5D68"/>
    <w:rsid w:val="009A66EF"/>
    <w:rsid w:val="009B2C38"/>
    <w:rsid w:val="009C423B"/>
    <w:rsid w:val="009C7919"/>
    <w:rsid w:val="009C7D5B"/>
    <w:rsid w:val="009D0EF7"/>
    <w:rsid w:val="009D6C86"/>
    <w:rsid w:val="009E417C"/>
    <w:rsid w:val="00A01C88"/>
    <w:rsid w:val="00A04421"/>
    <w:rsid w:val="00A14DD8"/>
    <w:rsid w:val="00A2175F"/>
    <w:rsid w:val="00A43733"/>
    <w:rsid w:val="00A471C7"/>
    <w:rsid w:val="00A528DC"/>
    <w:rsid w:val="00A53A6D"/>
    <w:rsid w:val="00A55ED8"/>
    <w:rsid w:val="00A672DD"/>
    <w:rsid w:val="00A70005"/>
    <w:rsid w:val="00A70C78"/>
    <w:rsid w:val="00A918BF"/>
    <w:rsid w:val="00A97970"/>
    <w:rsid w:val="00AA0F05"/>
    <w:rsid w:val="00AA7520"/>
    <w:rsid w:val="00AB6604"/>
    <w:rsid w:val="00AC0127"/>
    <w:rsid w:val="00AC7B3D"/>
    <w:rsid w:val="00AD3D71"/>
    <w:rsid w:val="00AD7988"/>
    <w:rsid w:val="00AE4F42"/>
    <w:rsid w:val="00AE5A1D"/>
    <w:rsid w:val="00AE71AF"/>
    <w:rsid w:val="00AE7D3A"/>
    <w:rsid w:val="00AF5DE5"/>
    <w:rsid w:val="00B10C8C"/>
    <w:rsid w:val="00B162DE"/>
    <w:rsid w:val="00B171A8"/>
    <w:rsid w:val="00B226EB"/>
    <w:rsid w:val="00B253C0"/>
    <w:rsid w:val="00B41E7E"/>
    <w:rsid w:val="00B4430B"/>
    <w:rsid w:val="00B545E3"/>
    <w:rsid w:val="00B57700"/>
    <w:rsid w:val="00B655D7"/>
    <w:rsid w:val="00B65DFA"/>
    <w:rsid w:val="00B90BDD"/>
    <w:rsid w:val="00B91292"/>
    <w:rsid w:val="00BA76BA"/>
    <w:rsid w:val="00BA7AF3"/>
    <w:rsid w:val="00BB0559"/>
    <w:rsid w:val="00BB1D5F"/>
    <w:rsid w:val="00BB5A52"/>
    <w:rsid w:val="00BC177C"/>
    <w:rsid w:val="00BC30C9"/>
    <w:rsid w:val="00BC4E32"/>
    <w:rsid w:val="00BC6C62"/>
    <w:rsid w:val="00BE158E"/>
    <w:rsid w:val="00BE2A1E"/>
    <w:rsid w:val="00BE30C9"/>
    <w:rsid w:val="00BF2480"/>
    <w:rsid w:val="00BF3759"/>
    <w:rsid w:val="00BF5C63"/>
    <w:rsid w:val="00C00D04"/>
    <w:rsid w:val="00C05A88"/>
    <w:rsid w:val="00C23178"/>
    <w:rsid w:val="00C3159D"/>
    <w:rsid w:val="00C32A03"/>
    <w:rsid w:val="00C475FE"/>
    <w:rsid w:val="00C53B8A"/>
    <w:rsid w:val="00C638A5"/>
    <w:rsid w:val="00C72D00"/>
    <w:rsid w:val="00C74DF6"/>
    <w:rsid w:val="00C75A73"/>
    <w:rsid w:val="00C8582C"/>
    <w:rsid w:val="00CA440D"/>
    <w:rsid w:val="00CB13A7"/>
    <w:rsid w:val="00CB630F"/>
    <w:rsid w:val="00CC7AA4"/>
    <w:rsid w:val="00CD71C3"/>
    <w:rsid w:val="00CE2CED"/>
    <w:rsid w:val="00CF54AF"/>
    <w:rsid w:val="00D14699"/>
    <w:rsid w:val="00D15326"/>
    <w:rsid w:val="00D50AD3"/>
    <w:rsid w:val="00D53635"/>
    <w:rsid w:val="00D53D29"/>
    <w:rsid w:val="00D65E3D"/>
    <w:rsid w:val="00D819AD"/>
    <w:rsid w:val="00D834B9"/>
    <w:rsid w:val="00DA46E4"/>
    <w:rsid w:val="00DC1850"/>
    <w:rsid w:val="00DC2A19"/>
    <w:rsid w:val="00DC3D25"/>
    <w:rsid w:val="00DC6406"/>
    <w:rsid w:val="00DD651C"/>
    <w:rsid w:val="00DE2DF2"/>
    <w:rsid w:val="00DE6185"/>
    <w:rsid w:val="00DF50FB"/>
    <w:rsid w:val="00E134FD"/>
    <w:rsid w:val="00E20FB5"/>
    <w:rsid w:val="00E2146C"/>
    <w:rsid w:val="00E220F7"/>
    <w:rsid w:val="00E229FA"/>
    <w:rsid w:val="00E71FEB"/>
    <w:rsid w:val="00E74C90"/>
    <w:rsid w:val="00E83040"/>
    <w:rsid w:val="00EA3139"/>
    <w:rsid w:val="00EB1461"/>
    <w:rsid w:val="00EB7B60"/>
    <w:rsid w:val="00ED3A11"/>
    <w:rsid w:val="00ED3ADD"/>
    <w:rsid w:val="00EE324A"/>
    <w:rsid w:val="00EE3885"/>
    <w:rsid w:val="00EF0AE1"/>
    <w:rsid w:val="00EF694D"/>
    <w:rsid w:val="00F020AF"/>
    <w:rsid w:val="00F109B8"/>
    <w:rsid w:val="00F11BD8"/>
    <w:rsid w:val="00F11D34"/>
    <w:rsid w:val="00F24739"/>
    <w:rsid w:val="00F32523"/>
    <w:rsid w:val="00F35851"/>
    <w:rsid w:val="00F423D6"/>
    <w:rsid w:val="00F56B0C"/>
    <w:rsid w:val="00F602F3"/>
    <w:rsid w:val="00F616A6"/>
    <w:rsid w:val="00F64E45"/>
    <w:rsid w:val="00F76FAC"/>
    <w:rsid w:val="00F854F3"/>
    <w:rsid w:val="00F93A8B"/>
    <w:rsid w:val="00FA3421"/>
    <w:rsid w:val="00FA414F"/>
    <w:rsid w:val="00FA6513"/>
    <w:rsid w:val="00FB4268"/>
    <w:rsid w:val="00FB45A2"/>
    <w:rsid w:val="00FB53AF"/>
    <w:rsid w:val="00FC152A"/>
    <w:rsid w:val="00FC280F"/>
    <w:rsid w:val="00FC2D23"/>
    <w:rsid w:val="00FC4486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1D619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57"/>
    <w:pPr>
      <w:widowControl w:val="0"/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paragraph" w:styleId="Overskrift1">
    <w:name w:val="heading 1"/>
    <w:aliases w:val="PAR 1"/>
    <w:basedOn w:val="Normal"/>
    <w:next w:val="Normal"/>
    <w:link w:val="Overskrift1Tegn"/>
    <w:autoRedefine/>
    <w:qFormat/>
    <w:rsid w:val="00DC6406"/>
    <w:pPr>
      <w:keepNext/>
      <w:keepLines/>
      <w:numPr>
        <w:numId w:val="56"/>
      </w:numPr>
      <w:spacing w:after="240"/>
      <w:outlineLvl w:val="0"/>
    </w:pPr>
    <w:rPr>
      <w:b/>
      <w:sz w:val="28"/>
      <w:szCs w:val="24"/>
    </w:rPr>
  </w:style>
  <w:style w:type="paragraph" w:styleId="Overskrift2">
    <w:name w:val="heading 2"/>
    <w:aliases w:val="PAR 2"/>
    <w:basedOn w:val="Overskrift1"/>
    <w:next w:val="Normal"/>
    <w:link w:val="Overskrift2Tegn"/>
    <w:autoRedefine/>
    <w:qFormat/>
    <w:rsid w:val="00DC6406"/>
    <w:pPr>
      <w:numPr>
        <w:ilvl w:val="1"/>
      </w:numPr>
      <w:ind w:left="0" w:firstLine="0"/>
      <w:jc w:val="both"/>
      <w:outlineLvl w:val="1"/>
    </w:pPr>
    <w:rPr>
      <w:rFonts w:cs="Arial"/>
      <w:sz w:val="24"/>
      <w:szCs w:val="18"/>
    </w:rPr>
  </w:style>
  <w:style w:type="paragraph" w:styleId="Overskrift3">
    <w:name w:val="heading 3"/>
    <w:aliases w:val="PAR 3"/>
    <w:basedOn w:val="Overskrift2"/>
    <w:next w:val="Normal"/>
    <w:link w:val="Overskrift3Tegn"/>
    <w:autoRedefine/>
    <w:qFormat/>
    <w:rsid w:val="004773B5"/>
    <w:pPr>
      <w:numPr>
        <w:ilvl w:val="2"/>
      </w:numPr>
      <w:outlineLvl w:val="2"/>
    </w:pPr>
    <w:rPr>
      <w:bCs/>
      <w:color w:val="000000"/>
      <w:sz w:val="22"/>
    </w:rPr>
  </w:style>
  <w:style w:type="paragraph" w:styleId="Overskrift4">
    <w:name w:val="heading 4"/>
    <w:aliases w:val="PAR 4"/>
    <w:basedOn w:val="Overskrift3"/>
    <w:next w:val="Normal"/>
    <w:link w:val="Overskrift4Tegn"/>
    <w:autoRedefine/>
    <w:qFormat/>
    <w:rsid w:val="00DC6406"/>
    <w:pPr>
      <w:keepLines w:val="0"/>
      <w:widowControl/>
      <w:numPr>
        <w:ilvl w:val="0"/>
        <w:numId w:val="57"/>
      </w:numPr>
      <w:tabs>
        <w:tab w:val="left" w:pos="0"/>
        <w:tab w:val="left" w:pos="993"/>
      </w:tabs>
      <w:jc w:val="left"/>
      <w:outlineLvl w:val="3"/>
    </w:pPr>
    <w:rPr>
      <w:rFonts w:eastAsia="Calibri"/>
      <w:bCs w:val="0"/>
      <w:sz w:val="20"/>
      <w:szCs w:val="28"/>
      <w:lang w:eastAsia="en-US"/>
    </w:rPr>
  </w:style>
  <w:style w:type="paragraph" w:styleId="Overskrift5">
    <w:name w:val="heading 5"/>
    <w:aliases w:val="5"/>
    <w:basedOn w:val="Overskrift3"/>
    <w:next w:val="Normal"/>
    <w:link w:val="Overskrift5Tegn"/>
    <w:autoRedefine/>
    <w:rsid w:val="00DC6406"/>
    <w:pPr>
      <w:numPr>
        <w:ilvl w:val="0"/>
        <w:numId w:val="0"/>
      </w:numPr>
      <w:outlineLvl w:val="4"/>
    </w:pPr>
    <w:rPr>
      <w:rFonts w:eastAsia="Calibri"/>
      <w:bCs w:val="0"/>
      <w:iCs/>
      <w:sz w:val="20"/>
      <w:szCs w:val="26"/>
      <w:lang w:eastAsia="en-US"/>
    </w:rPr>
  </w:style>
  <w:style w:type="paragraph" w:styleId="Overskrift6">
    <w:name w:val="heading 6"/>
    <w:aliases w:val="ECHA Heading 6"/>
    <w:basedOn w:val="Overskrift5"/>
    <w:next w:val="Normal"/>
    <w:link w:val="Overskrift6Tegn"/>
    <w:autoRedefine/>
    <w:qFormat/>
    <w:rsid w:val="004773B5"/>
    <w:pPr>
      <w:numPr>
        <w:ilvl w:val="5"/>
        <w:numId w:val="56"/>
      </w:numPr>
      <w:outlineLvl w:val="5"/>
    </w:pPr>
    <w:rPr>
      <w:bCs/>
      <w:szCs w:val="22"/>
    </w:rPr>
  </w:style>
  <w:style w:type="paragraph" w:styleId="Overskrift7">
    <w:name w:val="heading 7"/>
    <w:aliases w:val="ECHA Heading 7"/>
    <w:basedOn w:val="Overskrift5"/>
    <w:next w:val="Normal"/>
    <w:link w:val="Overskrift7Tegn"/>
    <w:qFormat/>
    <w:rsid w:val="004773B5"/>
    <w:pPr>
      <w:numPr>
        <w:ilvl w:val="6"/>
        <w:numId w:val="56"/>
      </w:numPr>
      <w:outlineLvl w:val="6"/>
    </w:pPr>
    <w:rPr>
      <w:szCs w:val="24"/>
    </w:rPr>
  </w:style>
  <w:style w:type="paragraph" w:styleId="Overskrift8">
    <w:name w:val="heading 8"/>
    <w:aliases w:val="ECHA Heading 8"/>
    <w:basedOn w:val="Overskrift5"/>
    <w:next w:val="Normal"/>
    <w:link w:val="Overskrift8Tegn"/>
    <w:qFormat/>
    <w:rsid w:val="004773B5"/>
    <w:pPr>
      <w:numPr>
        <w:ilvl w:val="7"/>
        <w:numId w:val="56"/>
      </w:numPr>
      <w:outlineLvl w:val="7"/>
    </w:pPr>
    <w:rPr>
      <w:iCs w:val="0"/>
      <w:szCs w:val="24"/>
    </w:rPr>
  </w:style>
  <w:style w:type="paragraph" w:styleId="Overskrift9">
    <w:name w:val="heading 9"/>
    <w:aliases w:val="ECHA Heading 9"/>
    <w:basedOn w:val="Overskrift5"/>
    <w:next w:val="Normal"/>
    <w:link w:val="Overskrift9Tegn"/>
    <w:qFormat/>
    <w:rsid w:val="004773B5"/>
    <w:pPr>
      <w:numPr>
        <w:ilvl w:val="8"/>
        <w:numId w:val="56"/>
      </w:numPr>
      <w:outlineLvl w:val="8"/>
    </w:pPr>
    <w:rPr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  <w:unhideWhenUsed/>
    <w:rsid w:val="00FC280F"/>
  </w:style>
  <w:style w:type="paragraph" w:styleId="Markeringsbobletekst">
    <w:name w:val="Balloon Text"/>
    <w:basedOn w:val="Normal"/>
    <w:link w:val="MarkeringsbobletekstTegn"/>
    <w:semiHidden/>
    <w:unhideWhenUsed/>
    <w:rsid w:val="00FC280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C280F"/>
    <w:rPr>
      <w:rFonts w:ascii="Segoe UI" w:hAnsi="Segoe UI" w:cs="Segoe UI"/>
      <w:snapToGrid w:val="0"/>
      <w:sz w:val="18"/>
      <w:szCs w:val="18"/>
      <w:lang w:eastAsia="fi-FI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FC280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FC280F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FC280F"/>
    <w:rPr>
      <w:color w:val="0000FF" w:themeColor="hyperlink"/>
      <w:u w:val="single"/>
    </w:rPr>
  </w:style>
  <w:style w:type="paragraph" w:styleId="Billedtekst">
    <w:name w:val="caption"/>
    <w:basedOn w:val="Normal"/>
    <w:next w:val="Normal"/>
    <w:unhideWhenUsed/>
    <w:qFormat/>
    <w:rsid w:val="00D65E3D"/>
    <w:pPr>
      <w:spacing w:before="120" w:after="120"/>
    </w:pPr>
    <w:rPr>
      <w:b/>
      <w:iCs/>
      <w:szCs w:val="18"/>
    </w:rPr>
  </w:style>
  <w:style w:type="character" w:customStyle="1" w:styleId="Overskrift1Tegn">
    <w:name w:val="Overskrift 1 Tegn"/>
    <w:aliases w:val="PAR 1 Tegn"/>
    <w:basedOn w:val="Standardskrifttypeiafsnit"/>
    <w:link w:val="Overskrift1"/>
    <w:rsid w:val="00DC6406"/>
    <w:rPr>
      <w:rFonts w:ascii="Verdana" w:hAnsi="Verdana" w:cs="Times New Roman"/>
      <w:b/>
      <w:snapToGrid w:val="0"/>
      <w:sz w:val="28"/>
      <w:szCs w:val="24"/>
      <w:lang w:eastAsia="fi-FI"/>
    </w:rPr>
  </w:style>
  <w:style w:type="character" w:customStyle="1" w:styleId="Overskrift2Tegn">
    <w:name w:val="Overskrift 2 Tegn"/>
    <w:aliases w:val="PAR 2 Tegn"/>
    <w:basedOn w:val="Standardskrifttypeiafsnit"/>
    <w:link w:val="Overskrift2"/>
    <w:rsid w:val="00DC6406"/>
    <w:rPr>
      <w:rFonts w:ascii="Verdana" w:hAnsi="Verdana" w:cs="Arial"/>
      <w:b/>
      <w:snapToGrid w:val="0"/>
      <w:sz w:val="24"/>
      <w:szCs w:val="18"/>
      <w:lang w:eastAsia="fi-FI"/>
    </w:rPr>
  </w:style>
  <w:style w:type="character" w:customStyle="1" w:styleId="Overskrift3Tegn">
    <w:name w:val="Overskrift 3 Tegn"/>
    <w:aliases w:val="PAR 3 Tegn"/>
    <w:basedOn w:val="Standardskrifttypeiafsnit"/>
    <w:link w:val="Overskrift3"/>
    <w:rsid w:val="004773B5"/>
    <w:rPr>
      <w:rFonts w:ascii="Verdana" w:hAnsi="Verdana" w:cs="Arial"/>
      <w:b/>
      <w:bCs/>
      <w:snapToGrid w:val="0"/>
      <w:color w:val="000000"/>
      <w:szCs w:val="18"/>
      <w:lang w:eastAsia="fi-FI"/>
    </w:rPr>
  </w:style>
  <w:style w:type="character" w:customStyle="1" w:styleId="Overskrift4Tegn">
    <w:name w:val="Overskrift 4 Tegn"/>
    <w:aliases w:val="PAR 4 Tegn"/>
    <w:basedOn w:val="Standardskrifttypeiafsnit"/>
    <w:link w:val="Overskrift4"/>
    <w:rsid w:val="00DC6406"/>
    <w:rPr>
      <w:rFonts w:ascii="Verdana" w:eastAsia="Calibri" w:hAnsi="Verdana" w:cs="Arial"/>
      <w:b/>
      <w:snapToGrid w:val="0"/>
      <w:color w:val="000000"/>
      <w:sz w:val="20"/>
      <w:szCs w:val="28"/>
    </w:rPr>
  </w:style>
  <w:style w:type="character" w:customStyle="1" w:styleId="Overskrift5Tegn">
    <w:name w:val="Overskrift 5 Tegn"/>
    <w:aliases w:val="5 Tegn"/>
    <w:basedOn w:val="Standardskrifttypeiafsnit"/>
    <w:link w:val="Overskrift5"/>
    <w:rsid w:val="00DC6406"/>
    <w:rPr>
      <w:rFonts w:ascii="Verdana" w:eastAsia="Calibri" w:hAnsi="Verdana" w:cs="Arial"/>
      <w:b/>
      <w:iCs/>
      <w:snapToGrid w:val="0"/>
      <w:color w:val="000000"/>
      <w:sz w:val="20"/>
      <w:szCs w:val="26"/>
    </w:rPr>
  </w:style>
  <w:style w:type="character" w:customStyle="1" w:styleId="Overskrift6Tegn">
    <w:name w:val="Overskrift 6 Tegn"/>
    <w:aliases w:val="ECHA Heading 6 Tegn"/>
    <w:basedOn w:val="Standardskrifttypeiafsnit"/>
    <w:link w:val="Overskrift6"/>
    <w:rsid w:val="004773B5"/>
    <w:rPr>
      <w:rFonts w:ascii="Verdana" w:eastAsia="Calibri" w:hAnsi="Verdana" w:cs="Arial"/>
      <w:b/>
      <w:bCs/>
      <w:iCs/>
      <w:snapToGrid w:val="0"/>
      <w:color w:val="000000"/>
      <w:sz w:val="20"/>
    </w:rPr>
  </w:style>
  <w:style w:type="character" w:customStyle="1" w:styleId="Overskrift7Tegn">
    <w:name w:val="Overskrift 7 Tegn"/>
    <w:aliases w:val="ECHA Heading 7 Tegn"/>
    <w:basedOn w:val="Standardskrifttypeiafsnit"/>
    <w:link w:val="Overskrift7"/>
    <w:rsid w:val="004773B5"/>
    <w:rPr>
      <w:rFonts w:ascii="Verdana" w:eastAsia="Calibri" w:hAnsi="Verdana" w:cs="Arial"/>
      <w:b/>
      <w:iCs/>
      <w:snapToGrid w:val="0"/>
      <w:color w:val="000000"/>
      <w:sz w:val="20"/>
      <w:szCs w:val="24"/>
    </w:rPr>
  </w:style>
  <w:style w:type="character" w:customStyle="1" w:styleId="Overskrift8Tegn">
    <w:name w:val="Overskrift 8 Tegn"/>
    <w:aliases w:val="ECHA Heading 8 Tegn"/>
    <w:basedOn w:val="Standardskrifttypeiafsnit"/>
    <w:link w:val="Overskrift8"/>
    <w:rsid w:val="004773B5"/>
    <w:rPr>
      <w:rFonts w:ascii="Verdana" w:eastAsia="Calibri" w:hAnsi="Verdana" w:cs="Arial"/>
      <w:b/>
      <w:snapToGrid w:val="0"/>
      <w:color w:val="000000"/>
      <w:sz w:val="20"/>
      <w:szCs w:val="24"/>
    </w:rPr>
  </w:style>
  <w:style w:type="character" w:customStyle="1" w:styleId="Overskrift9Tegn">
    <w:name w:val="Overskrift 9 Tegn"/>
    <w:aliases w:val="ECHA Heading 9 Tegn"/>
    <w:basedOn w:val="Standardskrifttypeiafsnit"/>
    <w:link w:val="Overskrift9"/>
    <w:rsid w:val="004773B5"/>
    <w:rPr>
      <w:rFonts w:ascii="Verdana" w:eastAsia="Calibri" w:hAnsi="Verdana" w:cs="Arial"/>
      <w:b/>
      <w:iCs/>
      <w:snapToGrid w:val="0"/>
      <w:color w:val="000000"/>
      <w:sz w:val="20"/>
    </w:rPr>
  </w:style>
  <w:style w:type="paragraph" w:styleId="Korrektur">
    <w:name w:val="Revision"/>
    <w:hidden/>
    <w:uiPriority w:val="99"/>
    <w:semiHidden/>
    <w:rsid w:val="00323ACE"/>
    <w:pPr>
      <w:spacing w:after="0" w:line="240" w:lineRule="auto"/>
    </w:pPr>
    <w:rPr>
      <w:rFonts w:ascii="Verdana" w:hAnsi="Verdana" w:cs="Times New Roman"/>
      <w:snapToGrid w:val="0"/>
      <w:sz w:val="20"/>
      <w:szCs w:val="20"/>
      <w:lang w:eastAsia="fi-FI"/>
    </w:rPr>
  </w:style>
  <w:style w:type="character" w:styleId="Fodnotehenvisning">
    <w:name w:val="footnote reference"/>
    <w:aliases w:val="Footnote"/>
    <w:basedOn w:val="Standardskrifttypeiafsnit"/>
    <w:qFormat/>
    <w:rsid w:val="00216257"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link w:val="FodnotetekstTegn"/>
    <w:qFormat/>
    <w:rsid w:val="00216257"/>
    <w:rPr>
      <w:sz w:val="18"/>
    </w:rPr>
  </w:style>
  <w:style w:type="character" w:customStyle="1" w:styleId="FodnotetekstTegn">
    <w:name w:val="Fodnotetekst Tegn"/>
    <w:basedOn w:val="Standardskrifttypeiafsnit"/>
    <w:link w:val="Fodnotetekst"/>
    <w:rsid w:val="00216257"/>
    <w:rPr>
      <w:rFonts w:ascii="Verdana" w:hAnsi="Verdana" w:cs="Times New Roman"/>
      <w:snapToGrid w:val="0"/>
      <w:sz w:val="18"/>
      <w:szCs w:val="20"/>
      <w:lang w:eastAsia="fi-FI"/>
    </w:rPr>
  </w:style>
  <w:style w:type="paragraph" w:styleId="Sidehoved">
    <w:name w:val="header"/>
    <w:basedOn w:val="Normal"/>
    <w:link w:val="SidehovedTegn"/>
    <w:uiPriority w:val="99"/>
    <w:unhideWhenUsed/>
    <w:rsid w:val="00BE2A1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E2A1E"/>
    <w:rPr>
      <w:rFonts w:ascii="Verdana" w:hAnsi="Verdana" w:cs="Times New Roman"/>
      <w:snapToGrid w:val="0"/>
      <w:sz w:val="20"/>
      <w:szCs w:val="20"/>
      <w:lang w:eastAsia="fi-FI"/>
    </w:rPr>
  </w:style>
  <w:style w:type="paragraph" w:styleId="Overskrift">
    <w:name w:val="TOC Heading"/>
    <w:basedOn w:val="Normal"/>
    <w:next w:val="Normal"/>
    <w:uiPriority w:val="39"/>
    <w:unhideWhenUsed/>
    <w:qFormat/>
    <w:rsid w:val="00181DE4"/>
    <w:pPr>
      <w:widowControl/>
      <w:spacing w:before="120" w:after="120" w:line="276" w:lineRule="auto"/>
    </w:pPr>
    <w:rPr>
      <w:rFonts w:eastAsiaTheme="majorEastAsia" w:cstheme="majorBidi"/>
      <w:b/>
      <w:snapToGrid/>
      <w:sz w:val="28"/>
      <w:szCs w:val="32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F2085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F2085"/>
    <w:rPr>
      <w:rFonts w:ascii="Verdana" w:hAnsi="Verdana" w:cs="Times New Roman"/>
      <w:snapToGrid w:val="0"/>
      <w:sz w:val="20"/>
      <w:szCs w:val="20"/>
      <w:lang w:eastAsia="fi-FI"/>
    </w:rPr>
  </w:style>
  <w:style w:type="paragraph" w:styleId="Indholdsfortegnelse3">
    <w:name w:val="toc 3"/>
    <w:basedOn w:val="Normal"/>
    <w:next w:val="Normal"/>
    <w:autoRedefine/>
    <w:uiPriority w:val="39"/>
    <w:qFormat/>
    <w:rsid w:val="00E83040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Kommentarhenvisning">
    <w:name w:val="annotation reference"/>
    <w:basedOn w:val="Standardskrifttypeiafsnit"/>
    <w:semiHidden/>
    <w:unhideWhenUsed/>
    <w:rsid w:val="00DC3D2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qFormat/>
    <w:rsid w:val="00DC3D25"/>
  </w:style>
  <w:style w:type="character" w:customStyle="1" w:styleId="KommentartekstTegn">
    <w:name w:val="Kommentartekst Tegn"/>
    <w:basedOn w:val="Standardskrifttypeiafsnit"/>
    <w:link w:val="Kommentartekst"/>
    <w:semiHidden/>
    <w:rsid w:val="00DC3D25"/>
    <w:rPr>
      <w:rFonts w:ascii="Verdana" w:hAnsi="Verdana" w:cs="Times New Roman"/>
      <w:snapToGrid w:val="0"/>
      <w:sz w:val="20"/>
      <w:szCs w:val="20"/>
      <w:lang w:eastAsia="fi-F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DC3D2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DC3D25"/>
    <w:rPr>
      <w:rFonts w:ascii="Verdana" w:hAnsi="Verdana" w:cs="Times New Roman"/>
      <w:b/>
      <w:bCs/>
      <w:snapToGrid w:val="0"/>
      <w:sz w:val="20"/>
      <w:szCs w:val="20"/>
      <w:lang w:eastAsia="fi-FI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7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hyperlink" Target="https://echa.europa.eu/regulations/biocidal-products-regulation/authorisation-of-biocidal-produc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://www.efsa.europa.eu/en/press/news/18060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ircabc.europa.eu/w/browse/f28c5951-e162-4571-af1f-d2dc27992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7A1273D901CECF4796757C030DC4B4F9" ma:contentTypeVersion="0" ma:contentTypeDescription="Content type for ECHA process documents" ma:contentTypeScope="" ma:versionID="a1f1a4c03242b1963a68f429b405cd93">
  <xsd:schema xmlns:xsd="http://www.w3.org/2001/XMLSchema" xmlns:xs="http://www.w3.org/2001/XMLSchema" xmlns:p="http://schemas.microsoft.com/office/2006/metadata/properties" xmlns:ns2="5be2862c-9c7a-466a-8f6d-c278e82738e2" xmlns:ns3="5bcca709-0b09-4b74-bfa0-2137a84c1763" xmlns:ns4="b80ede5c-af4c-4bf2-9a87-706a3579dc11" targetNamespace="http://schemas.microsoft.com/office/2006/metadata/properties" ma:root="true" ma:fieldsID="463a45d39debf7c60389d65eb6dd8616" ns2:_="" ns3:_="" ns4:_="">
    <xsd:import namespace="5be2862c-9c7a-466a-8f6d-c278e82738e2"/>
    <xsd:import namespace="5bcca709-0b09-4b74-bfa0-2137a84c1763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4:TaxCatchAll" minOccurs="0"/>
                <xsd:element ref="ns4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62c-9c7a-466a-8f6d-c278e82738e2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a709-0b09-4b74-bfa0-2137a84c17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4e86d5b-b30a-4669-bf1b-6b9ca1deb9f9}" ma:internalName="TaxCatchAll" ma:showField="CatchAllData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4e86d5b-b30a-4669-bf1b-6b9ca1deb9f9}" ma:internalName="TaxCatchAllLabel" ma:readOnly="true" ma:showField="CatchAllDataLabel" ma:web="5be2862c-9c7a-466a-8f6d-c278e8273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bcca709-0b09-4b74-bfa0-2137a84c1763" xsi:nil="true"/>
    <ECHASecClassTaxHTField0 xmlns="5be2862c-9c7a-466a-8f6d-c278e82738e2">
      <Terms xmlns="http://schemas.microsoft.com/office/infopath/2007/PartnerControls"/>
    </ECHASecClassTaxHTField0>
    <TaxCatchAll xmlns="b80ede5c-af4c-4bf2-9a87-706a3579dc11"/>
    <_dlc_DocIdUrl xmlns="5bcca709-0b09-4b74-bfa0-2137a84c1763">
      <Url xsi:nil="true"/>
      <Description xsi:nil="true"/>
    </_dlc_DocIdUrl>
    <ECHADocumentTypeTaxHTField0 xmlns="5be2862c-9c7a-466a-8f6d-c278e82738e2">
      <Terms xmlns="http://schemas.microsoft.com/office/infopath/2007/PartnerControls"/>
    </ECHADocumentTypeTaxHTField0>
    <ECHACategoryTaxHTField0 xmlns="5be2862c-9c7a-466a-8f6d-c278e82738e2">
      <Terms xmlns="http://schemas.microsoft.com/office/infopath/2007/PartnerControls"/>
    </ECHACategoryTaxHTField0>
    <ECHAProcessTaxHTField0 xmlns="5be2862c-9c7a-466a-8f6d-c278e82738e2">
      <Terms xmlns="http://schemas.microsoft.com/office/infopath/2007/PartnerControls"/>
    </ECHAProces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536A-657A-4738-8EDB-A0B7E359C4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F50E9C-4F37-4494-930F-A027AE8627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FAF548-FE7F-4539-AF76-12E87DA5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62c-9c7a-466a-8f6d-c278e82738e2"/>
    <ds:schemaRef ds:uri="5bcca709-0b09-4b74-bfa0-2137a84c1763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CB6B9-F0E1-49FD-B5F4-0E2F0C0B27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62BA09-9D6B-4C08-9B24-B23810EFFC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e2862c-9c7a-466a-8f6d-c278e82738e2"/>
    <ds:schemaRef ds:uri="http://schemas.openxmlformats.org/package/2006/metadata/core-properties"/>
    <ds:schemaRef ds:uri="http://schemas.microsoft.com/office/2006/documentManagement/types"/>
    <ds:schemaRef ds:uri="b80ede5c-af4c-4bf2-9a87-706a3579dc11"/>
    <ds:schemaRef ds:uri="5bcca709-0b09-4b74-bfa0-2137a84c176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E47CF1A-41A7-42C7-8418-F495630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1395</Words>
  <Characters>9097</Characters>
  <Application>Microsoft Office Word</Application>
  <DocSecurity>4</DocSecurity>
  <Lines>165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Confidential annex PAR</dc:subject>
  <dc:creator/>
  <cp:keywords>Confidential, annex, PAR</cp:keywords>
  <dc:description>First version for CG commenting</dc:description>
  <cp:lastModifiedBy/>
  <cp:revision>1</cp:revision>
  <dcterms:created xsi:type="dcterms:W3CDTF">2021-12-08T09:29:00Z</dcterms:created>
  <dcterms:modified xsi:type="dcterms:W3CDTF">2021-12-08T09:29:00Z</dcterms:modified>
  <cp:category>Internal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SecClass">
    <vt:lpwstr>13;#Public|7656dabc-4601-4762-9ce2-ca0806f2d84a</vt:lpwstr>
  </property>
  <property fmtid="{D5CDD505-2E9C-101B-9397-08002B2CF9AE}" pid="3" name="_dlc_DocIdItemGuid">
    <vt:lpwstr>075fa9e4-f6b2-4d6f-a21d-4d73ac94eaf1</vt:lpwstr>
  </property>
  <property fmtid="{D5CDD505-2E9C-101B-9397-08002B2CF9AE}" pid="4" name="ContentTypeId">
    <vt:lpwstr>0x010100B558917389A54ADDB58930FBD7E6FD57008586DED9191B4C4CBD31A5DF7F304A71007A1273D901CECF4796757C030DC4B4F9</vt:lpwstr>
  </property>
  <property fmtid="{D5CDD505-2E9C-101B-9397-08002B2CF9AE}" pid="5" name="ECHADocumentType">
    <vt:lpwstr>14;#Template|d3c5043d-4edc-43a2-823a-b0bc281e81c3</vt:lpwstr>
  </property>
  <property fmtid="{D5CDD505-2E9C-101B-9397-08002B2CF9AE}" pid="6" name="ECHAProcess">
    <vt:lpwstr>15;#16 Biocides|90e8dead-4058-4103-9368-140ea6969090</vt:lpwstr>
  </property>
  <property fmtid="{D5CDD505-2E9C-101B-9397-08002B2CF9AE}" pid="7" name="ECHACategory">
    <vt:lpwstr/>
  </property>
</Properties>
</file>