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F" w:rsidRDefault="00CC2A80">
      <w:pPr>
        <w:pStyle w:val="Brdtekst"/>
        <w:ind w:left="4936"/>
        <w:rPr>
          <w:rFonts w:ascii="Times New Roman"/>
        </w:rPr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709440" behindDoc="0" locked="0" layoutInCell="1" allowOverlap="1" wp14:anchorId="3904192D" wp14:editId="6D46B760">
            <wp:simplePos x="0" y="0"/>
            <wp:positionH relativeFrom="page">
              <wp:posOffset>5168900</wp:posOffset>
            </wp:positionH>
            <wp:positionV relativeFrom="topMargin">
              <wp:posOffset>304165</wp:posOffset>
            </wp:positionV>
            <wp:extent cx="1815881" cy="739775"/>
            <wp:effectExtent l="0" t="0" r="0" b="3175"/>
            <wp:wrapNone/>
            <wp:docPr id="16" name="Billede 16" descr="MIM_Miljøstyrelsen_rgb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_Miljøstyrelsen_rgb_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881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rPr>
          <w:rFonts w:ascii="Times New Roman"/>
        </w:rPr>
      </w:pPr>
    </w:p>
    <w:p w:rsidR="0058140F" w:rsidRDefault="0058140F">
      <w:pPr>
        <w:pStyle w:val="Brdtekst"/>
        <w:spacing w:before="2"/>
        <w:rPr>
          <w:rFonts w:ascii="Times New Roman"/>
          <w:sz w:val="23"/>
        </w:rPr>
      </w:pPr>
    </w:p>
    <w:p w:rsidR="0058140F" w:rsidRPr="00AD0BE3" w:rsidRDefault="00E9593B" w:rsidP="00CC2A80">
      <w:pPr>
        <w:pStyle w:val="Brdtekst"/>
        <w:spacing w:before="1" w:line="273" w:lineRule="auto"/>
        <w:ind w:left="7150" w:right="1316"/>
      </w:pPr>
      <w:r>
        <w:t>Pesticides and</w:t>
      </w:r>
      <w:r w:rsidR="000E078E" w:rsidRPr="00AD0BE3">
        <w:t xml:space="preserve"> Biocides</w:t>
      </w:r>
    </w:p>
    <w:p w:rsidR="0058140F" w:rsidRDefault="000E078E">
      <w:pPr>
        <w:pStyle w:val="Brdtekst"/>
        <w:ind w:left="7150"/>
      </w:pPr>
      <w:r w:rsidRPr="003B5EA6">
        <w:rPr>
          <w:highlight w:val="yellow"/>
        </w:rPr>
        <w:t>1</w:t>
      </w:r>
      <w:r w:rsidR="0006510F">
        <w:rPr>
          <w:highlight w:val="yellow"/>
        </w:rPr>
        <w:t>8</w:t>
      </w:r>
      <w:r w:rsidRPr="003B5EA6">
        <w:rPr>
          <w:highlight w:val="yellow"/>
        </w:rPr>
        <w:t>. November 2020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  <w:spacing w:before="1"/>
        <w:rPr>
          <w:sz w:val="21"/>
        </w:rPr>
      </w:pPr>
    </w:p>
    <w:p w:rsidR="0058140F" w:rsidRDefault="00E9593B">
      <w:pPr>
        <w:pStyle w:val="Overskrift1"/>
      </w:pPr>
      <w:r>
        <w:t>Requirements for applications and dossiers in the Northern Zone</w:t>
      </w:r>
    </w:p>
    <w:p w:rsidR="0058140F" w:rsidRDefault="0058140F">
      <w:pPr>
        <w:pStyle w:val="Brdtekst"/>
        <w:rPr>
          <w:b/>
          <w:sz w:val="22"/>
        </w:rPr>
      </w:pPr>
    </w:p>
    <w:p w:rsidR="0058140F" w:rsidRDefault="0058140F">
      <w:pPr>
        <w:pStyle w:val="Brdtekst"/>
        <w:spacing w:before="10"/>
        <w:rPr>
          <w:b/>
          <w:sz w:val="23"/>
        </w:rPr>
      </w:pPr>
    </w:p>
    <w:p w:rsidR="0058140F" w:rsidRDefault="00E9593B">
      <w:pPr>
        <w:pStyle w:val="Brdtekst"/>
        <w:ind w:left="116"/>
      </w:pPr>
      <w:r>
        <w:rPr>
          <w:u w:val="single"/>
        </w:rPr>
        <w:t>Submission of application and documentation</w:t>
      </w:r>
    </w:p>
    <w:p w:rsidR="0058140F" w:rsidRDefault="00E9593B">
      <w:pPr>
        <w:pStyle w:val="Brdtekst"/>
        <w:spacing w:before="35"/>
        <w:ind w:left="116"/>
      </w:pPr>
      <w:r>
        <w:t>The application and documentation must include the following: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2" w:line="276" w:lineRule="auto"/>
        <w:ind w:right="2494"/>
        <w:rPr>
          <w:sz w:val="20"/>
        </w:rPr>
      </w:pPr>
      <w:r>
        <w:rPr>
          <w:sz w:val="20"/>
        </w:rPr>
        <w:t>Cover letter including description of number of CDs and a brief description of the content of each</w:t>
      </w:r>
      <w:r>
        <w:rPr>
          <w:spacing w:val="-2"/>
          <w:sz w:val="20"/>
        </w:rPr>
        <w:t xml:space="preserve"> </w:t>
      </w:r>
      <w:r>
        <w:rPr>
          <w:sz w:val="20"/>
        </w:rPr>
        <w:t>CD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1"/>
        <w:ind w:hanging="361"/>
        <w:rPr>
          <w:sz w:val="20"/>
        </w:rPr>
      </w:pP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scheme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Active substance dossier (if not previously submitted)(incl. study</w:t>
      </w:r>
      <w:r>
        <w:rPr>
          <w:spacing w:val="3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3"/>
        <w:ind w:hanging="361"/>
        <w:rPr>
          <w:sz w:val="20"/>
        </w:rPr>
      </w:pPr>
      <w:r>
        <w:rPr>
          <w:sz w:val="20"/>
        </w:rPr>
        <w:t>Product dossier – study reports and dRR for all</w:t>
      </w:r>
      <w:r>
        <w:rPr>
          <w:spacing w:val="-6"/>
          <w:sz w:val="20"/>
        </w:rPr>
        <w:t xml:space="preserve"> </w:t>
      </w:r>
      <w:r>
        <w:rPr>
          <w:sz w:val="20"/>
        </w:rPr>
        <w:t>sections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Justification for new data</w:t>
      </w:r>
      <w:r>
        <w:rPr>
          <w:spacing w:val="-2"/>
          <w:sz w:val="20"/>
        </w:rPr>
        <w:t xml:space="preserve"> </w:t>
      </w:r>
      <w:r>
        <w:rPr>
          <w:sz w:val="20"/>
        </w:rPr>
        <w:t>submitted</w:t>
      </w:r>
    </w:p>
    <w:p w:rsidR="0058140F" w:rsidRDefault="00E9593B">
      <w:pPr>
        <w:pStyle w:val="Listeafsnit"/>
        <w:numPr>
          <w:ilvl w:val="0"/>
          <w:numId w:val="4"/>
        </w:numPr>
        <w:tabs>
          <w:tab w:val="left" w:pos="836"/>
          <w:tab w:val="left" w:pos="837"/>
        </w:tabs>
        <w:spacing w:before="35"/>
        <w:ind w:hanging="361"/>
        <w:rPr>
          <w:sz w:val="20"/>
        </w:rPr>
      </w:pPr>
      <w:r>
        <w:rPr>
          <w:sz w:val="20"/>
        </w:rPr>
        <w:t>GAP and label/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</w:t>
      </w:r>
      <w:r w:rsidR="00A11B9E">
        <w:rPr>
          <w:sz w:val="20"/>
        </w:rPr>
        <w:t>s for use</w:t>
      </w:r>
    </w:p>
    <w:p w:rsidR="00426E50" w:rsidRDefault="00426E50" w:rsidP="00AD0BE3">
      <w:pPr>
        <w:pStyle w:val="Listeafsnit"/>
        <w:tabs>
          <w:tab w:val="left" w:pos="836"/>
          <w:tab w:val="left" w:pos="837"/>
        </w:tabs>
        <w:spacing w:before="35"/>
        <w:ind w:left="836" w:firstLine="0"/>
        <w:rPr>
          <w:sz w:val="20"/>
        </w:rPr>
      </w:pPr>
    </w:p>
    <w:p w:rsidR="00426E50" w:rsidRDefault="00E9593B" w:rsidP="00AD0BE3">
      <w:pPr>
        <w:pStyle w:val="Brdtekst"/>
        <w:ind w:left="116"/>
      </w:pPr>
      <w:r>
        <w:t xml:space="preserve">The application and documentation </w:t>
      </w:r>
      <w:proofErr w:type="gramStart"/>
      <w:r>
        <w:t xml:space="preserve">must </w:t>
      </w:r>
      <w:r w:rsidR="00426E50">
        <w:t>be submitted</w:t>
      </w:r>
      <w:proofErr w:type="gramEnd"/>
      <w:r w:rsidR="00426E50">
        <w:t xml:space="preserve"> on CD. The applicant is encouraged to submit the dossier in Caddy XML format and</w:t>
      </w:r>
      <w:r w:rsidR="00AD0BE3">
        <w:t xml:space="preserve"> </w:t>
      </w:r>
      <w:r w:rsidR="00426E50">
        <w:t xml:space="preserve">to use </w:t>
      </w:r>
      <w:r w:rsidR="00426E50" w:rsidRPr="00426E50">
        <w:t>a maximum of 100 letters in the file directory (including the file name)</w:t>
      </w:r>
      <w:r w:rsidR="00426E50">
        <w:t>.</w:t>
      </w:r>
    </w:p>
    <w:p w:rsidR="0058140F" w:rsidRDefault="0058140F">
      <w:pPr>
        <w:pStyle w:val="Brdtekst"/>
        <w:spacing w:before="3"/>
        <w:rPr>
          <w:sz w:val="24"/>
        </w:rPr>
      </w:pPr>
    </w:p>
    <w:p w:rsidR="0058140F" w:rsidRDefault="00E9593B">
      <w:pPr>
        <w:pStyle w:val="Brdtekst"/>
        <w:spacing w:line="278" w:lineRule="auto"/>
        <w:ind w:left="116" w:right="2022"/>
      </w:pPr>
      <w:r>
        <w:t xml:space="preserve">The submitted documentation must be structured and intuitive to navigate through. The folder structure must be simple and the naming of folders and documents must be </w:t>
      </w:r>
      <w:r w:rsidRPr="00AD0BE3">
        <w:rPr>
          <w:u w:val="single"/>
        </w:rPr>
        <w:t>clear</w:t>
      </w:r>
      <w:r>
        <w:t xml:space="preserve"> and </w:t>
      </w:r>
      <w:r w:rsidRPr="00AD0BE3">
        <w:rPr>
          <w:u w:val="single"/>
        </w:rPr>
        <w:t>reflect the content</w:t>
      </w:r>
      <w:r>
        <w:t>.</w:t>
      </w:r>
    </w:p>
    <w:p w:rsidR="0058140F" w:rsidRDefault="00E9593B">
      <w:pPr>
        <w:pStyle w:val="Brdtekst"/>
        <w:spacing w:before="194"/>
        <w:ind w:left="116"/>
      </w:pPr>
      <w:r>
        <w:t>Further down are recommended structure for the documentation.</w:t>
      </w:r>
    </w:p>
    <w:p w:rsidR="0058140F" w:rsidRDefault="0058140F">
      <w:pPr>
        <w:pStyle w:val="Brdtekst"/>
        <w:rPr>
          <w:sz w:val="22"/>
        </w:rPr>
      </w:pPr>
    </w:p>
    <w:p w:rsidR="0058140F" w:rsidRPr="00AD0BE3" w:rsidRDefault="00CC2A59">
      <w:pPr>
        <w:pStyle w:val="Brdtekst"/>
        <w:spacing w:before="147"/>
        <w:ind w:left="116"/>
        <w:rPr>
          <w:u w:val="single"/>
        </w:rPr>
      </w:pPr>
      <w:r>
        <w:rPr>
          <w:u w:val="single"/>
        </w:rPr>
        <w:t>General</w:t>
      </w:r>
      <w:r w:rsidRPr="00AD0BE3">
        <w:rPr>
          <w:u w:val="single"/>
        </w:rPr>
        <w:t xml:space="preserve"> </w:t>
      </w:r>
      <w:r>
        <w:rPr>
          <w:u w:val="single"/>
        </w:rPr>
        <w:t>rules</w:t>
      </w:r>
      <w:r w:rsidRPr="00AD0BE3">
        <w:rPr>
          <w:u w:val="single"/>
        </w:rPr>
        <w:t xml:space="preserve"> for</w:t>
      </w:r>
      <w:r>
        <w:rPr>
          <w:u w:val="single"/>
        </w:rPr>
        <w:t xml:space="preserve"> preparing</w:t>
      </w:r>
      <w:r w:rsidRPr="00AD0BE3">
        <w:rPr>
          <w:u w:val="single"/>
        </w:rPr>
        <w:t xml:space="preserve"> product d</w:t>
      </w:r>
      <w:r w:rsidR="00E9593B" w:rsidRPr="00AD0BE3">
        <w:rPr>
          <w:u w:val="single"/>
        </w:rPr>
        <w:t>ossier</w:t>
      </w:r>
      <w:r w:rsidRPr="00AD0BE3">
        <w:rPr>
          <w:u w:val="single"/>
        </w:rPr>
        <w:t>s</w:t>
      </w:r>
      <w:r w:rsidR="00E9593B" w:rsidRPr="00AD0BE3">
        <w:rPr>
          <w:u w:val="single"/>
        </w:rPr>
        <w:t>:</w:t>
      </w:r>
    </w:p>
    <w:p w:rsidR="0058140F" w:rsidRDefault="0058140F">
      <w:pPr>
        <w:pStyle w:val="Brdtekst"/>
        <w:spacing w:before="4"/>
      </w:pP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0"/>
        <w:rPr>
          <w:sz w:val="20"/>
        </w:rPr>
      </w:pPr>
      <w:r>
        <w:rPr>
          <w:sz w:val="20"/>
        </w:rPr>
        <w:t xml:space="preserve">Assessment </w:t>
      </w:r>
      <w:r w:rsidR="00CC2A59">
        <w:rPr>
          <w:sz w:val="20"/>
        </w:rPr>
        <w:t xml:space="preserve">must be </w:t>
      </w:r>
      <w:r>
        <w:rPr>
          <w:sz w:val="20"/>
        </w:rPr>
        <w:t>based on latest active substance</w:t>
      </w:r>
      <w:r>
        <w:rPr>
          <w:spacing w:val="-2"/>
          <w:sz w:val="20"/>
        </w:rPr>
        <w:t xml:space="preserve"> </w:t>
      </w:r>
      <w:r>
        <w:rPr>
          <w:sz w:val="20"/>
        </w:rPr>
        <w:t>endpoints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1"/>
        <w:rPr>
          <w:sz w:val="20"/>
        </w:rPr>
      </w:pPr>
      <w:r>
        <w:rPr>
          <w:sz w:val="20"/>
        </w:rPr>
        <w:t xml:space="preserve">Assessments </w:t>
      </w:r>
      <w:proofErr w:type="gramStart"/>
      <w:r w:rsidR="00CC2A59">
        <w:rPr>
          <w:sz w:val="20"/>
        </w:rPr>
        <w:t xml:space="preserve">must be </w:t>
      </w:r>
      <w:r>
        <w:rPr>
          <w:sz w:val="20"/>
        </w:rPr>
        <w:t>based</w:t>
      </w:r>
      <w:proofErr w:type="gramEnd"/>
      <w:r>
        <w:rPr>
          <w:sz w:val="20"/>
        </w:rPr>
        <w:t xml:space="preserve"> on guidance in place at dossier</w:t>
      </w:r>
      <w:r>
        <w:rPr>
          <w:spacing w:val="2"/>
          <w:sz w:val="20"/>
        </w:rPr>
        <w:t xml:space="preserve"> </w:t>
      </w:r>
      <w:r>
        <w:rPr>
          <w:sz w:val="20"/>
        </w:rPr>
        <w:t>submission.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19"/>
        <w:rPr>
          <w:sz w:val="20"/>
        </w:rPr>
      </w:pPr>
      <w:r>
        <w:rPr>
          <w:sz w:val="20"/>
        </w:rPr>
        <w:t>The sections of the dRR must be targeted and</w:t>
      </w:r>
      <w:r>
        <w:rPr>
          <w:spacing w:val="-8"/>
          <w:sz w:val="20"/>
        </w:rPr>
        <w:t xml:space="preserve"> </w:t>
      </w:r>
      <w:r>
        <w:rPr>
          <w:sz w:val="20"/>
        </w:rPr>
        <w:t>transparent.</w:t>
      </w:r>
    </w:p>
    <w:p w:rsidR="0058140F" w:rsidRDefault="00E9593B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>Only information and data relevant for the concerned countries/North</w:t>
      </w:r>
      <w:r w:rsidR="000E078E" w:rsidRPr="000E078E">
        <w:rPr>
          <w:sz w:val="20"/>
        </w:rPr>
        <w:t>ern</w:t>
      </w:r>
      <w:r>
        <w:rPr>
          <w:sz w:val="20"/>
        </w:rPr>
        <w:t xml:space="preserve"> Zone </w:t>
      </w:r>
      <w:proofErr w:type="gramStart"/>
      <w:r w:rsidR="00CC2A59">
        <w:rPr>
          <w:sz w:val="20"/>
        </w:rPr>
        <w:t>must</w:t>
      </w:r>
      <w:r w:rsidR="00CC2A59" w:rsidRPr="00BF214B">
        <w:rPr>
          <w:sz w:val="20"/>
        </w:rPr>
        <w:t xml:space="preserve"> </w:t>
      </w:r>
      <w:r w:rsidR="00CC2A59">
        <w:rPr>
          <w:spacing w:val="-34"/>
          <w:sz w:val="20"/>
        </w:rPr>
        <w:t xml:space="preserve"> </w:t>
      </w:r>
      <w:r>
        <w:rPr>
          <w:sz w:val="20"/>
        </w:rPr>
        <w:t>be</w:t>
      </w:r>
      <w:proofErr w:type="gramEnd"/>
      <w:r>
        <w:rPr>
          <w:sz w:val="20"/>
        </w:rPr>
        <w:t xml:space="preserve"> presented.</w:t>
      </w:r>
    </w:p>
    <w:p w:rsidR="00D27F30" w:rsidRDefault="00D27F30">
      <w:pPr>
        <w:pStyle w:val="Listeafsnit"/>
        <w:numPr>
          <w:ilvl w:val="1"/>
          <w:numId w:val="3"/>
        </w:numPr>
        <w:tabs>
          <w:tab w:val="left" w:pos="829"/>
          <w:tab w:val="left" w:pos="830"/>
        </w:tabs>
        <w:spacing w:before="122"/>
        <w:ind w:right="2096"/>
        <w:rPr>
          <w:sz w:val="20"/>
        </w:rPr>
      </w:pPr>
      <w:r>
        <w:rPr>
          <w:sz w:val="20"/>
        </w:rPr>
        <w:t xml:space="preserve">National requirements </w:t>
      </w:r>
      <w:proofErr w:type="gramStart"/>
      <w:r>
        <w:rPr>
          <w:sz w:val="20"/>
        </w:rPr>
        <w:t>must be met</w:t>
      </w:r>
      <w:proofErr w:type="gramEnd"/>
      <w:r>
        <w:rPr>
          <w:sz w:val="20"/>
        </w:rPr>
        <w:t xml:space="preserve">. </w:t>
      </w:r>
    </w:p>
    <w:p w:rsidR="0058140F" w:rsidRDefault="0058140F">
      <w:pPr>
        <w:pStyle w:val="Brdtekst"/>
        <w:spacing w:before="3"/>
        <w:rPr>
          <w:sz w:val="30"/>
        </w:rPr>
      </w:pPr>
    </w:p>
    <w:p w:rsidR="0058140F" w:rsidRDefault="00E9593B">
      <w:pPr>
        <w:pStyle w:val="Brdtekst"/>
        <w:spacing w:before="1" w:line="278" w:lineRule="auto"/>
        <w:ind w:left="116" w:right="2562"/>
      </w:pPr>
      <w:r>
        <w:t>The GAP should cover the Northern Zone for zonal applications and the EU-countries for inter-zonal applications.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58140F">
      <w:pPr>
        <w:rPr>
          <w:sz w:val="14"/>
        </w:rPr>
        <w:sectPr w:rsidR="0058140F">
          <w:footerReference w:type="default" r:id="rId8"/>
          <w:type w:val="continuous"/>
          <w:pgSz w:w="11910" w:h="16840"/>
          <w:pgMar w:top="340" w:right="80" w:bottom="280" w:left="1300" w:header="708" w:footer="708" w:gutter="0"/>
          <w:cols w:space="708"/>
        </w:sectPr>
      </w:pPr>
    </w:p>
    <w:p w:rsidR="0058140F" w:rsidRDefault="0058140F">
      <w:pPr>
        <w:pStyle w:val="Brdtekst"/>
        <w:spacing w:before="9"/>
        <w:rPr>
          <w:sz w:val="29"/>
        </w:rPr>
      </w:pPr>
    </w:p>
    <w:p w:rsidR="0058140F" w:rsidRPr="00AD0BE3" w:rsidRDefault="00E9593B">
      <w:pPr>
        <w:pStyle w:val="Overskrift1"/>
        <w:spacing w:before="100"/>
        <w:rPr>
          <w:sz w:val="24"/>
          <w:szCs w:val="24"/>
        </w:rPr>
      </w:pPr>
      <w:r w:rsidRPr="00AD0BE3">
        <w:rPr>
          <w:sz w:val="24"/>
          <w:szCs w:val="24"/>
        </w:rPr>
        <w:t>Recommended structure for the documentation</w:t>
      </w:r>
    </w:p>
    <w:p w:rsidR="0058140F" w:rsidRPr="0054512D" w:rsidRDefault="00E9593B" w:rsidP="00AD0BE3">
      <w:pPr>
        <w:pStyle w:val="Brdtekst"/>
        <w:spacing w:before="100"/>
      </w:pPr>
      <w:r w:rsidRPr="0054512D">
        <w:rPr>
          <w:u w:val="single"/>
        </w:rPr>
        <w:t>Caddy.xml format (dRR format version 2015):</w:t>
      </w:r>
    </w:p>
    <w:p w:rsidR="0058140F" w:rsidRPr="0054512D" w:rsidRDefault="0058140F">
      <w:pPr>
        <w:pStyle w:val="Brdtekst"/>
        <w:spacing w:before="1"/>
        <w:rPr>
          <w:sz w:val="28"/>
        </w:rPr>
      </w:pPr>
    </w:p>
    <w:p w:rsidR="0058140F" w:rsidRDefault="00E9593B">
      <w:pPr>
        <w:pStyle w:val="Brdtekst"/>
        <w:spacing w:before="1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-36012</wp:posOffset>
            </wp:positionV>
            <wp:extent cx="174625" cy="154883"/>
            <wp:effectExtent l="0" t="0" r="0" b="0"/>
            <wp:wrapNone/>
            <wp:docPr id="6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166665</wp:posOffset>
            </wp:positionV>
            <wp:extent cx="174625" cy="154770"/>
            <wp:effectExtent l="0" t="0" r="0" b="0"/>
            <wp:wrapNone/>
            <wp:docPr id="6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Part </w:t>
      </w:r>
      <w:proofErr w:type="gramStart"/>
      <w:r>
        <w:t>A</w:t>
      </w:r>
      <w:proofErr w:type="gramEnd"/>
      <w:r>
        <w:t xml:space="preserve"> - Risk Management</w:t>
      </w:r>
    </w:p>
    <w:p w:rsidR="0058140F" w:rsidRDefault="00E9593B">
      <w:pPr>
        <w:pStyle w:val="Brdtekst"/>
        <w:spacing w:before="92"/>
        <w:ind w:left="390"/>
      </w:pPr>
      <w:r>
        <w:rPr>
          <w:noProof/>
          <w:lang w:val="da-DK" w:eastAsia="da-DK"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6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Part B - Data Evaluation and Risk Management</w:t>
      </w:r>
    </w:p>
    <w:p w:rsidR="0058140F" w:rsidRDefault="00E9593B">
      <w:pPr>
        <w:pStyle w:val="Brdtekst"/>
        <w:spacing w:before="89" w:line="244" w:lineRule="auto"/>
        <w:ind w:left="2725" w:right="2093" w:hanging="1032"/>
      </w:pPr>
      <w:r>
        <w:rPr>
          <w:noProof/>
          <w:lang w:val="da-DK" w:eastAsia="da-DK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425547</wp:posOffset>
            </wp:positionV>
            <wp:extent cx="174625" cy="155222"/>
            <wp:effectExtent l="0" t="0" r="0" b="0"/>
            <wp:wrapNone/>
            <wp:docPr id="7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0 - Product Background, Regulatory Context and</w:t>
      </w:r>
      <w:r>
        <w:rPr>
          <w:spacing w:val="-29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0/001 - [Product code/name] - Part B Section</w:t>
      </w:r>
      <w:r>
        <w:rPr>
          <w:spacing w:val="-10"/>
        </w:rPr>
        <w:t xml:space="preserve"> </w:t>
      </w:r>
      <w:r>
        <w:t>0</w:t>
      </w:r>
    </w:p>
    <w:p w:rsidR="0058140F" w:rsidRDefault="00E9593B">
      <w:pPr>
        <w:pStyle w:val="Brdtekst"/>
        <w:spacing w:before="82" w:line="244" w:lineRule="auto"/>
        <w:ind w:left="2725" w:right="1412" w:hanging="1032"/>
      </w:pPr>
      <w:r>
        <w:rPr>
          <w:noProof/>
          <w:lang w:val="da-DK" w:eastAsia="da-DK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420834</wp:posOffset>
            </wp:positionV>
            <wp:extent cx="174625" cy="155109"/>
            <wp:effectExtent l="0" t="0" r="0" b="0"/>
            <wp:wrapNone/>
            <wp:docPr id="7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</w:t>
      </w:r>
      <w:r>
        <w:rPr>
          <w:spacing w:val="-4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Identity,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properties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w w:val="99"/>
        </w:rPr>
        <w:t xml:space="preserve"> </w:t>
      </w:r>
      <w:r>
        <w:rPr>
          <w:noProof/>
          <w:w w:val="99"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7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w w:val="99"/>
        </w:rPr>
        <w:t xml:space="preserve"> </w:t>
      </w:r>
      <w:r>
        <w:t>Section 1, 2, 4/001 - [Product code/name] - Part B Section 1, 2,</w:t>
      </w:r>
      <w:r>
        <w:rPr>
          <w:spacing w:val="-21"/>
        </w:rPr>
        <w:t xml:space="preserve"> </w:t>
      </w:r>
      <w:r>
        <w:t>4</w:t>
      </w:r>
    </w:p>
    <w:p w:rsidR="0058140F" w:rsidRDefault="00E9593B">
      <w:pPr>
        <w:pStyle w:val="Brdtekst"/>
        <w:spacing w:before="83"/>
        <w:ind w:left="1693"/>
      </w:pPr>
      <w:r>
        <w:t>Section 3 - Efficacy data and information</w:t>
      </w:r>
    </w:p>
    <w:p w:rsidR="0058140F" w:rsidRDefault="00E9593B">
      <w:pPr>
        <w:pStyle w:val="Brdtekst"/>
        <w:spacing w:before="3" w:line="307" w:lineRule="auto"/>
        <w:ind w:left="1693" w:right="2623" w:firstLine="1031"/>
      </w:pPr>
      <w:r>
        <w:rPr>
          <w:noProof/>
          <w:lang w:val="da-DK" w:eastAsia="da-DK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223929</wp:posOffset>
            </wp:positionV>
            <wp:extent cx="174625" cy="154657"/>
            <wp:effectExtent l="0" t="0" r="0" b="0"/>
            <wp:wrapNone/>
            <wp:docPr id="7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244"/>
            <wp:effectExtent l="0" t="0" r="0" b="0"/>
            <wp:docPr id="8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3/001 - [Product code/name] - Part B Section 3 Section 5 - Analytical</w:t>
      </w:r>
      <w:r>
        <w:rPr>
          <w:spacing w:val="-2"/>
        </w:rPr>
        <w:t xml:space="preserve"> </w:t>
      </w:r>
      <w:r>
        <w:t>methods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190881</wp:posOffset>
            </wp:positionV>
            <wp:extent cx="174625" cy="155222"/>
            <wp:effectExtent l="0" t="0" r="0" b="0"/>
            <wp:wrapNone/>
            <wp:docPr id="8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5/001 - [Product code/name] - Part B - Section</w:t>
      </w:r>
      <w:r>
        <w:rPr>
          <w:spacing w:val="-2"/>
        </w:rPr>
        <w:t xml:space="preserve"> </w:t>
      </w:r>
      <w:r>
        <w:t>5</w:t>
      </w:r>
    </w:p>
    <w:p w:rsidR="0058140F" w:rsidRDefault="00E9593B">
      <w:pPr>
        <w:pStyle w:val="Brdtekst"/>
        <w:spacing w:before="88"/>
        <w:ind w:left="1693"/>
      </w:pPr>
      <w:r>
        <w:t>Section 6 - Mammalian toxicology</w:t>
      </w:r>
    </w:p>
    <w:p w:rsidR="0058140F" w:rsidRDefault="00E9593B">
      <w:pPr>
        <w:pStyle w:val="Brdtekst"/>
        <w:spacing w:before="4" w:line="307" w:lineRule="auto"/>
        <w:ind w:left="1693" w:right="2495" w:firstLine="1031"/>
      </w:pPr>
      <w:r>
        <w:rPr>
          <w:noProof/>
          <w:lang w:val="da-DK" w:eastAsia="da-DK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224380</wp:posOffset>
            </wp:positionV>
            <wp:extent cx="174625" cy="155222"/>
            <wp:effectExtent l="0" t="0" r="0" b="0"/>
            <wp:wrapNone/>
            <wp:docPr id="8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89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6/001 - [Product code/name] - Part B - Section 6 Section 7 - Metabolism and</w:t>
      </w:r>
      <w:r>
        <w:rPr>
          <w:spacing w:val="-2"/>
        </w:rPr>
        <w:t xml:space="preserve"> </w:t>
      </w:r>
      <w:r>
        <w:t>Residues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191113</wp:posOffset>
            </wp:positionV>
            <wp:extent cx="174625" cy="154883"/>
            <wp:effectExtent l="0" t="0" r="0" b="0"/>
            <wp:wrapNone/>
            <wp:docPr id="9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498"/>
            <wp:effectExtent l="0" t="0" r="0" b="0"/>
            <wp:docPr id="93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7/001 - [Product code/name] - Part B - Section</w:t>
      </w:r>
      <w:r>
        <w:rPr>
          <w:spacing w:val="-3"/>
        </w:rPr>
        <w:t xml:space="preserve"> </w:t>
      </w:r>
      <w:r>
        <w:t>7</w:t>
      </w:r>
    </w:p>
    <w:p w:rsidR="0058140F" w:rsidRDefault="00E9593B">
      <w:pPr>
        <w:pStyle w:val="Brdtekst"/>
        <w:spacing w:before="89"/>
        <w:ind w:left="1693"/>
      </w:pPr>
      <w:r>
        <w:t>Section 8 - Environmental fate</w:t>
      </w:r>
    </w:p>
    <w:p w:rsidR="0058140F" w:rsidRDefault="00E9593B">
      <w:pPr>
        <w:pStyle w:val="Brdtekst"/>
        <w:spacing w:before="3" w:line="307" w:lineRule="auto"/>
        <w:ind w:left="1693" w:right="2429" w:firstLine="1031"/>
      </w:pPr>
      <w:r>
        <w:rPr>
          <w:noProof/>
          <w:lang w:val="da-DK" w:eastAsia="da-DK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223110</wp:posOffset>
            </wp:positionV>
            <wp:extent cx="174625" cy="155222"/>
            <wp:effectExtent l="0" t="0" r="0" b="0"/>
            <wp:wrapNone/>
            <wp:docPr id="9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3989"/>
            <wp:effectExtent l="0" t="0" r="0" b="0"/>
            <wp:docPr id="97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5"/>
        </w:rPr>
        <w:t xml:space="preserve"> </w:t>
      </w:r>
      <w:r>
        <w:t>Section 8/001 – [Product code/name] - Part B - Section 8 Section 9 -</w:t>
      </w:r>
      <w:r>
        <w:rPr>
          <w:spacing w:val="-2"/>
        </w:rPr>
        <w:t xml:space="preserve"> </w:t>
      </w:r>
      <w:r>
        <w:t>Ecotoxicology</w:t>
      </w:r>
    </w:p>
    <w:p w:rsidR="0058140F" w:rsidRDefault="00E9593B">
      <w:pPr>
        <w:pStyle w:val="Brdtekst"/>
        <w:spacing w:line="270" w:lineRule="exact"/>
        <w:ind w:left="2725"/>
      </w:pPr>
      <w:r>
        <w:rPr>
          <w:noProof/>
          <w:lang w:val="da-DK" w:eastAsia="da-DK"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190952</wp:posOffset>
            </wp:positionV>
            <wp:extent cx="174625" cy="155222"/>
            <wp:effectExtent l="0" t="0" r="0" b="0"/>
            <wp:wrapNone/>
            <wp:docPr id="9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inline distT="0" distB="0" distL="0" distR="0">
            <wp:extent cx="145520" cy="174625"/>
            <wp:effectExtent l="0" t="0" r="0" b="0"/>
            <wp:docPr id="101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Section 9/001 - [Product code/name] - Part B - Section</w:t>
      </w:r>
      <w:r>
        <w:rPr>
          <w:spacing w:val="-2"/>
        </w:rPr>
        <w:t xml:space="preserve"> </w:t>
      </w:r>
      <w:r>
        <w:t>9</w:t>
      </w:r>
    </w:p>
    <w:p w:rsidR="0058140F" w:rsidRDefault="00E9593B">
      <w:pPr>
        <w:pStyle w:val="Brdtekst"/>
        <w:spacing w:before="89" w:line="242" w:lineRule="auto"/>
        <w:ind w:left="2725" w:right="2317" w:hanging="1032"/>
      </w:pPr>
      <w:r>
        <w:rPr>
          <w:noProof/>
          <w:lang w:val="da-DK" w:eastAsia="da-DK"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424884</wp:posOffset>
            </wp:positionV>
            <wp:extent cx="174625" cy="154996"/>
            <wp:effectExtent l="0" t="0" r="0" b="0"/>
            <wp:wrapNone/>
            <wp:docPr id="10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Section 10 - Assessment of the relevance of metabolites</w:t>
      </w:r>
      <w:r>
        <w:rPr>
          <w:spacing w:val="-3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groundwater</w:t>
      </w:r>
      <w:r>
        <w:rPr>
          <w:spacing w:val="-1"/>
          <w:w w:val="99"/>
        </w:rPr>
        <w:t xml:space="preserve">  </w:t>
      </w:r>
      <w:r>
        <w:rPr>
          <w:noProof/>
          <w:spacing w:val="-1"/>
          <w:w w:val="99"/>
          <w:lang w:val="da-DK" w:eastAsia="da-DK"/>
        </w:rPr>
        <w:drawing>
          <wp:inline distT="0" distB="0" distL="0" distR="0">
            <wp:extent cx="145520" cy="174624"/>
            <wp:effectExtent l="0" t="0" r="0" b="0"/>
            <wp:docPr id="105" name="image3.png" descr="M:\Dokumentation_Bekaemp\Dithianon\BASF\Delan WG (19-149) BAS 216 03 F\ZCMS fornyet godkendelse (ans. 24.05.13)\Ansøgning (24.05.13)\CD 3 Caddy Northern zone\BASDE307\01.00\utils\images\docu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20" cy="17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w w:val="99"/>
        </w:rPr>
        <w:t xml:space="preserve"> </w:t>
      </w:r>
      <w:r>
        <w:t>Section 10/001 - [Product code/name] - Part B - Section</w:t>
      </w:r>
      <w:r>
        <w:rPr>
          <w:spacing w:val="-23"/>
        </w:rPr>
        <w:t xml:space="preserve"> </w:t>
      </w:r>
      <w:r>
        <w:t>10</w:t>
      </w:r>
    </w:p>
    <w:p w:rsidR="0058140F" w:rsidRDefault="00BF214B">
      <w:pPr>
        <w:pStyle w:val="Brdtekst"/>
        <w:spacing w:before="87"/>
        <w:ind w:left="1693"/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page">
                  <wp:posOffset>2555875</wp:posOffset>
                </wp:positionH>
                <wp:positionV relativeFrom="paragraph">
                  <wp:posOffset>201295</wp:posOffset>
                </wp:positionV>
                <wp:extent cx="146050" cy="3771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377190"/>
                          <a:chOff x="4025" y="317"/>
                          <a:chExt cx="230" cy="594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317"/>
                            <a:ext cx="23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 descr="M:\Dokumentation_Bekaemp\Dithianon\BASF\Delan WG (19-149) BAS 216 03 F\ZCMS fornyet godkendelse (ans. 24.05.13)\Ansøgning (24.05.13)\CD 3 Caddy Northern zone\BASDE307\01.00\utils\images\document-lock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636"/>
                            <a:ext cx="230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7B7E6" id="Group 2" o:spid="_x0000_s1026" style="position:absolute;margin-left:201.25pt;margin-top:15.85pt;width:11.5pt;height:29.7pt;z-index:251695104;mso-position-horizontal-relative:page" coordorigin="4025,317" coordsize="230,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">
                <v:shape id="Picture 4" o:spid="_x0000_s1027" type="#_x0000_t75" style="position:absolute;left:4025;top:317;width:230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">
                  <v:imagedata r:id="rId12" o:title="document-locked"/>
                </v:shape>
                <v:shape id="Picture 3" o:spid="_x0000_s1028" type="#_x0000_t75" style="position:absolute;left:4025;top:636;width:230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">
                  <v:imagedata r:id="rId12" o:title="document-locked"/>
                </v:shape>
                <w10:wrap anchorx="page"/>
              </v:group>
            </w:pict>
          </mc:Fallback>
        </mc:AlternateContent>
      </w:r>
      <w:r w:rsidR="00E9593B">
        <w:t>Part C - Confidential Information</w:t>
      </w:r>
    </w:p>
    <w:p w:rsidR="0058140F" w:rsidRDefault="00E9593B">
      <w:pPr>
        <w:pStyle w:val="Brdtekst"/>
        <w:spacing w:before="92" w:line="336" w:lineRule="auto"/>
        <w:ind w:left="2999" w:right="2605"/>
      </w:pPr>
      <w:r>
        <w:rPr>
          <w:noProof/>
          <w:lang w:val="da-DK" w:eastAsia="da-DK"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0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Confidential Part C/001 - [Product code/name] - Part C Confidential Part C/002 - Safety data sheet – [xxx]</w:t>
      </w:r>
    </w:p>
    <w:p w:rsidR="0058140F" w:rsidRDefault="00E9593B">
      <w:pPr>
        <w:spacing w:line="336" w:lineRule="auto"/>
        <w:ind w:left="1693" w:right="2397" w:hanging="1304"/>
        <w:rPr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251320320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165832</wp:posOffset>
            </wp:positionV>
            <wp:extent cx="174625" cy="155222"/>
            <wp:effectExtent l="0" t="0" r="0" b="0"/>
            <wp:wrapNone/>
            <wp:docPr id="10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1344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368270</wp:posOffset>
            </wp:positionV>
            <wp:extent cx="174625" cy="155222"/>
            <wp:effectExtent l="0" t="0" r="0" b="0"/>
            <wp:wrapNone/>
            <wp:docPr id="11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322368" behindDoc="1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570835</wp:posOffset>
            </wp:positionV>
            <wp:extent cx="174625" cy="155222"/>
            <wp:effectExtent l="0" t="0" r="0" b="0"/>
            <wp:wrapNone/>
            <wp:docPr id="11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Part K - Individual test and study reports </w:t>
      </w:r>
      <w:r w:rsidR="00BF214B">
        <w:rPr>
          <w:i/>
          <w:color w:val="006FC0"/>
          <w:sz w:val="20"/>
        </w:rPr>
        <w:t>(should follow</w:t>
      </w:r>
      <w:r>
        <w:rPr>
          <w:i/>
          <w:color w:val="006FC0"/>
          <w:sz w:val="20"/>
        </w:rPr>
        <w:t xml:space="preserve"> the structure of the dRR) </w:t>
      </w:r>
      <w:r>
        <w:rPr>
          <w:sz w:val="20"/>
        </w:rPr>
        <w:t>KIIIA 0 - Product Background, Regulatory Context and GAP information KIIIA 1 – Identity</w:t>
      </w:r>
    </w:p>
    <w:p w:rsidR="0058140F" w:rsidRDefault="00E9593B">
      <w:pPr>
        <w:pStyle w:val="Brdtekst"/>
        <w:spacing w:before="3" w:line="276" w:lineRule="auto"/>
        <w:ind w:left="1419" w:right="1593" w:firstLine="273"/>
      </w:pPr>
      <w:r>
        <w:rPr>
          <w:noProof/>
          <w:lang w:val="da-DK" w:eastAsia="da-DK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332202</wp:posOffset>
            </wp:positionV>
            <wp:extent cx="174625" cy="155222"/>
            <wp:effectExtent l="0" t="0" r="0" b="0"/>
            <wp:wrapNone/>
            <wp:docPr id="11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2 - Physical, Chemical and Technical Properties of the plant protection product</w:t>
      </w:r>
    </w:p>
    <w:p w:rsidR="0058140F" w:rsidRDefault="00E9593B">
      <w:pPr>
        <w:pStyle w:val="Brdtekst"/>
        <w:spacing w:before="56" w:line="336" w:lineRule="auto"/>
        <w:ind w:left="1693" w:right="3248"/>
      </w:pPr>
      <w:r>
        <w:rPr>
          <w:noProof/>
          <w:lang w:val="da-DK" w:eastAsia="da-DK"/>
        </w:rPr>
        <w:drawing>
          <wp:anchor distT="0" distB="0" distL="0" distR="0" simplePos="0" relativeHeight="25170124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201011</wp:posOffset>
            </wp:positionV>
            <wp:extent cx="174625" cy="155222"/>
            <wp:effectExtent l="0" t="0" r="0" b="0"/>
            <wp:wrapNone/>
            <wp:docPr id="11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403675</wp:posOffset>
            </wp:positionV>
            <wp:extent cx="174625" cy="154996"/>
            <wp:effectExtent l="0" t="0" r="0" b="0"/>
            <wp:wrapNone/>
            <wp:docPr id="11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3 - Efficacy Data and Information (including Value Data) KIIIA 4 - Further Information on the Product</w:t>
      </w:r>
    </w:p>
    <w:p w:rsidR="0058140F" w:rsidRDefault="00E9593B">
      <w:pPr>
        <w:pStyle w:val="Brdtekst"/>
        <w:spacing w:before="2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3296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166679</wp:posOffset>
            </wp:positionV>
            <wp:extent cx="174625" cy="154883"/>
            <wp:effectExtent l="0" t="0" r="0" b="0"/>
            <wp:wrapNone/>
            <wp:docPr id="121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5 - Methods of Analysis</w:t>
      </w:r>
    </w:p>
    <w:p w:rsidR="0058140F" w:rsidRDefault="00E9593B">
      <w:pPr>
        <w:pStyle w:val="Brdtekst"/>
        <w:spacing w:before="92" w:line="336" w:lineRule="auto"/>
        <w:ind w:left="1693" w:right="2562"/>
      </w:pPr>
      <w:r>
        <w:rPr>
          <w:noProof/>
          <w:lang w:val="da-DK" w:eastAsia="da-DK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223801</wp:posOffset>
            </wp:positionV>
            <wp:extent cx="174625" cy="154657"/>
            <wp:effectExtent l="0" t="0" r="0" b="0"/>
            <wp:wrapNone/>
            <wp:docPr id="123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4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a-DK" w:eastAsia="da-DK"/>
        </w:rPr>
        <w:drawing>
          <wp:anchor distT="0" distB="0" distL="0" distR="0" simplePos="0" relativeHeight="251705344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425674</wp:posOffset>
            </wp:positionV>
            <wp:extent cx="174625" cy="155222"/>
            <wp:effectExtent l="0" t="0" r="0" b="0"/>
            <wp:wrapNone/>
            <wp:docPr id="125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6 - Toxicological Studies and Exposure Data and Information KIIIA 7 - Metabolism and Residues Data</w:t>
      </w:r>
    </w:p>
    <w:p w:rsidR="0058140F" w:rsidRDefault="00E9593B">
      <w:pPr>
        <w:pStyle w:val="Brdtekst"/>
        <w:ind w:left="1693"/>
      </w:pPr>
      <w:r>
        <w:rPr>
          <w:noProof/>
          <w:lang w:val="da-DK" w:eastAsia="da-DK"/>
        </w:rPr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165451</wp:posOffset>
            </wp:positionV>
            <wp:extent cx="174625" cy="155222"/>
            <wp:effectExtent l="0" t="0" r="0" b="0"/>
            <wp:wrapNone/>
            <wp:docPr id="127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8 - Fate and Behaviour in the Environment</w:t>
      </w:r>
    </w:p>
    <w:p w:rsidR="0058140F" w:rsidRDefault="00E9593B" w:rsidP="00AD0BE3">
      <w:pPr>
        <w:pStyle w:val="Brdtekst"/>
        <w:spacing w:before="92" w:line="336" w:lineRule="auto"/>
        <w:ind w:left="1693" w:right="3038"/>
      </w:pPr>
      <w:r>
        <w:rPr>
          <w:noProof/>
          <w:lang w:val="da-DK" w:eastAsia="da-DK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1727835</wp:posOffset>
            </wp:positionH>
            <wp:positionV relativeFrom="paragraph">
              <wp:posOffset>223744</wp:posOffset>
            </wp:positionV>
            <wp:extent cx="174625" cy="155222"/>
            <wp:effectExtent l="0" t="0" r="0" b="0"/>
            <wp:wrapNone/>
            <wp:docPr id="129" name="image2.png" descr="M:\Dokumentation_Bekaemp\Dithianon\BASF\Delan WG (19-149) BAS 216 03 F\ZCMS fornyet godkendelse (ans. 24.05.13)\Ansøgning (24.05.13)\CD 3 Caddy Northern zone\BASDE307\01.00\utils\images\sec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KIIIA 9 - Ecotoxicological studies on the plant protection product KIIIA 10 - Assessment of the rel</w:t>
      </w:r>
      <w:r w:rsidR="00AD0BE3">
        <w:t>evant metabolites in groundwater</w:t>
      </w:r>
    </w:p>
    <w:p w:rsidR="00AD0BE3" w:rsidRDefault="00AD0BE3" w:rsidP="00AD0BE3">
      <w:pPr>
        <w:pStyle w:val="Brdtekst"/>
        <w:spacing w:before="92" w:line="336" w:lineRule="auto"/>
        <w:ind w:left="1693" w:right="3038"/>
      </w:pPr>
    </w:p>
    <w:p w:rsidR="0058140F" w:rsidRDefault="0058140F">
      <w:pPr>
        <w:rPr>
          <w:sz w:val="20"/>
        </w:rPr>
        <w:sectPr w:rsidR="0058140F">
          <w:footerReference w:type="default" r:id="rId13"/>
          <w:pgSz w:w="11910" w:h="16840"/>
          <w:pgMar w:top="1580" w:right="80" w:bottom="640" w:left="1300" w:header="0" w:footer="460" w:gutter="0"/>
          <w:cols w:space="708"/>
        </w:sectPr>
      </w:pPr>
    </w:p>
    <w:p w:rsidR="0058140F" w:rsidRPr="00AD0BE3" w:rsidRDefault="00E9593B" w:rsidP="00AD0BE3">
      <w:pPr>
        <w:pStyle w:val="Brdtekst"/>
        <w:rPr>
          <w:sz w:val="24"/>
          <w:szCs w:val="24"/>
        </w:rPr>
      </w:pPr>
      <w:r w:rsidRPr="00AD0BE3">
        <w:rPr>
          <w:sz w:val="24"/>
          <w:szCs w:val="24"/>
          <w:u w:val="single"/>
        </w:rPr>
        <w:lastRenderedPageBreak/>
        <w:t>Folder structure (</w:t>
      </w:r>
      <w:proofErr w:type="spellStart"/>
      <w:r w:rsidRPr="00AD0BE3">
        <w:rPr>
          <w:sz w:val="24"/>
          <w:szCs w:val="24"/>
          <w:u w:val="single"/>
        </w:rPr>
        <w:t>dRR</w:t>
      </w:r>
      <w:proofErr w:type="spellEnd"/>
      <w:r w:rsidRPr="00AD0BE3">
        <w:rPr>
          <w:sz w:val="24"/>
          <w:szCs w:val="24"/>
          <w:u w:val="single"/>
        </w:rPr>
        <w:t xml:space="preserve"> format version 2015):</w:t>
      </w:r>
    </w:p>
    <w:p w:rsidR="0058140F" w:rsidRDefault="0058140F">
      <w:pPr>
        <w:pStyle w:val="Brdtekst"/>
      </w:pPr>
    </w:p>
    <w:p w:rsidR="0058140F" w:rsidRDefault="0058140F">
      <w:pPr>
        <w:pStyle w:val="Brdtekst"/>
      </w:pP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spacing w:before="0"/>
        <w:ind w:hanging="361"/>
        <w:rPr>
          <w:sz w:val="20"/>
        </w:rPr>
      </w:pPr>
      <w:r>
        <w:rPr>
          <w:sz w:val="20"/>
        </w:rPr>
        <w:t>Admin (Cover letter, application</w:t>
      </w:r>
      <w:r>
        <w:rPr>
          <w:spacing w:val="-4"/>
          <w:sz w:val="20"/>
        </w:rPr>
        <w:t xml:space="preserve"> </w:t>
      </w:r>
      <w:r>
        <w:rPr>
          <w:sz w:val="20"/>
        </w:rPr>
        <w:t>form)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6"/>
        <w:ind w:hanging="361"/>
        <w:rPr>
          <w:sz w:val="20"/>
        </w:rPr>
      </w:pPr>
      <w:r>
        <w:rPr>
          <w:sz w:val="20"/>
        </w:rPr>
        <w:t>dRR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B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 w:line="360" w:lineRule="auto"/>
        <w:ind w:right="2427"/>
        <w:jc w:val="left"/>
        <w:rPr>
          <w:sz w:val="20"/>
        </w:rPr>
      </w:pPr>
      <w:r>
        <w:rPr>
          <w:sz w:val="20"/>
        </w:rPr>
        <w:t>dRR section 0 (Product Background, Regulatory Context and</w:t>
      </w:r>
      <w:r>
        <w:rPr>
          <w:spacing w:val="-30"/>
          <w:sz w:val="20"/>
        </w:rPr>
        <w:t xml:space="preserve"> </w:t>
      </w:r>
      <w:r>
        <w:rPr>
          <w:sz w:val="20"/>
        </w:rPr>
        <w:t>GAP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 w:line="360" w:lineRule="auto"/>
        <w:ind w:right="1738" w:hanging="351"/>
        <w:jc w:val="left"/>
        <w:rPr>
          <w:sz w:val="20"/>
        </w:rPr>
      </w:pPr>
      <w:r>
        <w:rPr>
          <w:sz w:val="20"/>
        </w:rPr>
        <w:t>dRR</w:t>
      </w:r>
      <w:r>
        <w:rPr>
          <w:spacing w:val="-5"/>
          <w:sz w:val="20"/>
        </w:rPr>
        <w:t xml:space="preserve"> </w:t>
      </w:r>
      <w:r>
        <w:rPr>
          <w:sz w:val="20"/>
        </w:rPr>
        <w:t>section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2,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(Identity,</w:t>
      </w:r>
      <w:r>
        <w:rPr>
          <w:spacing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chemical</w:t>
      </w:r>
      <w:r>
        <w:rPr>
          <w:spacing w:val="-3"/>
          <w:sz w:val="20"/>
        </w:rPr>
        <w:t xml:space="preserve"> </w:t>
      </w:r>
      <w:r>
        <w:rPr>
          <w:sz w:val="20"/>
        </w:rPr>
        <w:t>properties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further 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0"/>
        <w:ind w:hanging="411"/>
        <w:jc w:val="left"/>
        <w:rPr>
          <w:sz w:val="20"/>
        </w:rPr>
      </w:pPr>
      <w:r>
        <w:rPr>
          <w:sz w:val="20"/>
        </w:rPr>
        <w:t>dRR section 3 (Efficacy data 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dRR section 5 (Analytical</w:t>
      </w:r>
      <w:r>
        <w:rPr>
          <w:spacing w:val="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35"/>
        <w:jc w:val="left"/>
        <w:rPr>
          <w:sz w:val="20"/>
        </w:rPr>
      </w:pPr>
      <w:r>
        <w:rPr>
          <w:sz w:val="20"/>
        </w:rPr>
        <w:t>dRR section 6 (Mammalian</w:t>
      </w:r>
      <w:r>
        <w:rPr>
          <w:spacing w:val="2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2"/>
        <w:jc w:val="left"/>
        <w:rPr>
          <w:sz w:val="20"/>
        </w:rPr>
      </w:pPr>
      <w:r>
        <w:rPr>
          <w:sz w:val="20"/>
        </w:rPr>
        <w:t>dRR section 7 (Metabolism and 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dRR section 8 (Environmental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510"/>
        <w:jc w:val="left"/>
        <w:rPr>
          <w:sz w:val="20"/>
        </w:rPr>
      </w:pPr>
      <w:r>
        <w:rPr>
          <w:sz w:val="20"/>
        </w:rPr>
        <w:t>dRR section 9 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95"/>
        <w:jc w:val="left"/>
        <w:rPr>
          <w:sz w:val="20"/>
        </w:rPr>
      </w:pPr>
      <w:r>
        <w:rPr>
          <w:sz w:val="20"/>
        </w:rPr>
        <w:t>dRR section 10 (Assessment of the relevant metabolites in</w:t>
      </w:r>
      <w:r>
        <w:rPr>
          <w:spacing w:val="-9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6"/>
          <w:tab w:val="left" w:pos="1557"/>
        </w:tabs>
        <w:ind w:hanging="361"/>
        <w:rPr>
          <w:sz w:val="20"/>
        </w:rPr>
      </w:pP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jc w:val="left"/>
        <w:rPr>
          <w:sz w:val="20"/>
        </w:rPr>
      </w:pPr>
      <w:r>
        <w:rPr>
          <w:sz w:val="20"/>
        </w:rPr>
        <w:t>dRR Part</w:t>
      </w:r>
      <w:r>
        <w:rPr>
          <w:spacing w:val="-2"/>
          <w:sz w:val="20"/>
        </w:rPr>
        <w:t xml:space="preserve"> </w:t>
      </w:r>
      <w:r>
        <w:rPr>
          <w:sz w:val="20"/>
        </w:rPr>
        <w:t>C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Other confidential documents (e.g.</w:t>
      </w:r>
      <w:r>
        <w:rPr>
          <w:spacing w:val="-1"/>
          <w:sz w:val="20"/>
        </w:rPr>
        <w:t xml:space="preserve"> </w:t>
      </w:r>
      <w:r>
        <w:rPr>
          <w:sz w:val="20"/>
        </w:rPr>
        <w:t>SDS)</w:t>
      </w:r>
    </w:p>
    <w:p w:rsidR="0058140F" w:rsidRDefault="00E9593B">
      <w:pPr>
        <w:pStyle w:val="Listeafsnit"/>
        <w:numPr>
          <w:ilvl w:val="1"/>
          <w:numId w:val="1"/>
        </w:numPr>
        <w:tabs>
          <w:tab w:val="left" w:pos="1557"/>
        </w:tabs>
        <w:spacing w:before="113"/>
        <w:ind w:hanging="361"/>
        <w:rPr>
          <w:sz w:val="20"/>
        </w:rPr>
      </w:pPr>
      <w:r>
        <w:rPr>
          <w:sz w:val="20"/>
        </w:rPr>
        <w:t>Part K (KIIIA test and study</w:t>
      </w:r>
      <w:r>
        <w:rPr>
          <w:spacing w:val="-2"/>
          <w:sz w:val="20"/>
        </w:rPr>
        <w:t xml:space="preserve"> </w:t>
      </w:r>
      <w:r>
        <w:rPr>
          <w:sz w:val="20"/>
        </w:rPr>
        <w:t>reports)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jc w:val="left"/>
        <w:rPr>
          <w:sz w:val="20"/>
        </w:rPr>
      </w:pPr>
      <w:r>
        <w:rPr>
          <w:sz w:val="20"/>
        </w:rPr>
        <w:t>Section 0 (Product Background, Regulatory Context and GAP</w:t>
      </w:r>
      <w:r>
        <w:rPr>
          <w:spacing w:val="-9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51"/>
        <w:jc w:val="left"/>
        <w:rPr>
          <w:sz w:val="20"/>
        </w:rPr>
      </w:pPr>
      <w:r>
        <w:rPr>
          <w:sz w:val="20"/>
        </w:rPr>
        <w:t>Section 1</w:t>
      </w:r>
      <w:r>
        <w:rPr>
          <w:spacing w:val="-1"/>
          <w:sz w:val="20"/>
        </w:rPr>
        <w:t xml:space="preserve"> </w:t>
      </w:r>
      <w:r>
        <w:rPr>
          <w:sz w:val="20"/>
        </w:rPr>
        <w:t>(Identity)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411"/>
        <w:jc w:val="left"/>
        <w:rPr>
          <w:sz w:val="20"/>
        </w:rPr>
      </w:pPr>
      <w:r>
        <w:rPr>
          <w:sz w:val="20"/>
        </w:rPr>
        <w:t>Section 2 (Physical and chemical</w:t>
      </w:r>
      <w:r>
        <w:rPr>
          <w:spacing w:val="-4"/>
          <w:sz w:val="20"/>
        </w:rPr>
        <w:t xml:space="preserve"> </w:t>
      </w:r>
      <w:r>
        <w:rPr>
          <w:sz w:val="20"/>
        </w:rPr>
        <w:t>properties)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3 (Efficacy data and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5"/>
        <w:jc w:val="left"/>
        <w:rPr>
          <w:sz w:val="20"/>
        </w:rPr>
      </w:pPr>
      <w:r>
        <w:rPr>
          <w:sz w:val="20"/>
        </w:rPr>
        <w:t>Section 4 (Further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2"/>
        <w:jc w:val="left"/>
        <w:rPr>
          <w:sz w:val="20"/>
        </w:rPr>
      </w:pPr>
      <w:r>
        <w:rPr>
          <w:sz w:val="20"/>
        </w:rPr>
        <w:t>Section 5 (Analytical</w:t>
      </w:r>
      <w:r>
        <w:rPr>
          <w:spacing w:val="-2"/>
          <w:sz w:val="20"/>
        </w:rPr>
        <w:t xml:space="preserve"> </w:t>
      </w:r>
      <w:r>
        <w:rPr>
          <w:sz w:val="20"/>
        </w:rPr>
        <w:t>methods)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452"/>
        <w:jc w:val="left"/>
        <w:rPr>
          <w:sz w:val="20"/>
        </w:rPr>
      </w:pPr>
      <w:r>
        <w:rPr>
          <w:sz w:val="20"/>
        </w:rPr>
        <w:t>Section 6 (Mammalian</w:t>
      </w:r>
      <w:r>
        <w:rPr>
          <w:spacing w:val="-1"/>
          <w:sz w:val="20"/>
        </w:rPr>
        <w:t xml:space="preserve"> </w:t>
      </w:r>
      <w:r>
        <w:rPr>
          <w:sz w:val="20"/>
        </w:rPr>
        <w:t>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510"/>
        <w:jc w:val="left"/>
        <w:rPr>
          <w:sz w:val="20"/>
        </w:rPr>
      </w:pPr>
      <w:r>
        <w:rPr>
          <w:sz w:val="20"/>
        </w:rPr>
        <w:t>Section 7 (Metabolism and</w:t>
      </w:r>
      <w:r>
        <w:rPr>
          <w:spacing w:val="-2"/>
          <w:sz w:val="20"/>
        </w:rPr>
        <w:t xml:space="preserve"> </w:t>
      </w:r>
      <w:r>
        <w:rPr>
          <w:sz w:val="20"/>
        </w:rPr>
        <w:t>Residues)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8 (Environmental</w:t>
      </w:r>
      <w:r>
        <w:rPr>
          <w:spacing w:val="-3"/>
          <w:sz w:val="20"/>
        </w:rPr>
        <w:t xml:space="preserve"> </w:t>
      </w:r>
      <w:r>
        <w:rPr>
          <w:sz w:val="20"/>
        </w:rPr>
        <w:t>fate)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spacing w:before="113"/>
        <w:ind w:hanging="337"/>
        <w:jc w:val="left"/>
        <w:rPr>
          <w:sz w:val="20"/>
        </w:rPr>
      </w:pPr>
      <w:r>
        <w:rPr>
          <w:sz w:val="20"/>
        </w:rPr>
        <w:t>Section 9</w:t>
      </w:r>
      <w:r>
        <w:rPr>
          <w:spacing w:val="-2"/>
          <w:sz w:val="20"/>
        </w:rPr>
        <w:t xml:space="preserve"> </w:t>
      </w:r>
      <w:r>
        <w:rPr>
          <w:sz w:val="20"/>
        </w:rPr>
        <w:t>(Ecotoxicology)</w:t>
      </w:r>
    </w:p>
    <w:p w:rsidR="0058140F" w:rsidRDefault="00E9593B">
      <w:pPr>
        <w:pStyle w:val="Listeafsnit"/>
        <w:numPr>
          <w:ilvl w:val="2"/>
          <w:numId w:val="1"/>
        </w:numPr>
        <w:tabs>
          <w:tab w:val="left" w:pos="2277"/>
        </w:tabs>
        <w:ind w:hanging="395"/>
        <w:jc w:val="left"/>
        <w:rPr>
          <w:sz w:val="20"/>
        </w:rPr>
      </w:pPr>
      <w:r>
        <w:rPr>
          <w:sz w:val="20"/>
        </w:rPr>
        <w:t>Section 10 (Assessment of the relevant metabolites in</w:t>
      </w:r>
      <w:r>
        <w:rPr>
          <w:spacing w:val="-5"/>
          <w:sz w:val="20"/>
        </w:rPr>
        <w:t xml:space="preserve"> </w:t>
      </w:r>
      <w:r>
        <w:rPr>
          <w:sz w:val="20"/>
        </w:rPr>
        <w:t>groundwater)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spacing w:before="113"/>
        <w:ind w:hanging="361"/>
        <w:rPr>
          <w:sz w:val="20"/>
        </w:rPr>
      </w:pPr>
      <w:r>
        <w:rPr>
          <w:sz w:val="20"/>
        </w:rPr>
        <w:t>GAP (Master GAP, GAP for each</w:t>
      </w:r>
      <w:r>
        <w:rPr>
          <w:spacing w:val="-3"/>
          <w:sz w:val="20"/>
        </w:rPr>
        <w:t xml:space="preserve"> </w:t>
      </w:r>
      <w:r>
        <w:rPr>
          <w:sz w:val="20"/>
        </w:rPr>
        <w:t>country)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Label (Master label, country specific</w:t>
      </w:r>
      <w:r>
        <w:rPr>
          <w:spacing w:val="-5"/>
          <w:sz w:val="20"/>
        </w:rPr>
        <w:t xml:space="preserve"> </w:t>
      </w:r>
      <w:r>
        <w:rPr>
          <w:sz w:val="20"/>
        </w:rPr>
        <w:t>labels)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6"/>
          <w:tab w:val="left" w:pos="837"/>
        </w:tabs>
        <w:ind w:hanging="361"/>
        <w:rPr>
          <w:sz w:val="20"/>
        </w:rPr>
      </w:pPr>
      <w:r>
        <w:rPr>
          <w:sz w:val="20"/>
        </w:rPr>
        <w:t>Letter of Access (if</w:t>
      </w:r>
      <w:r>
        <w:rPr>
          <w:spacing w:val="-5"/>
          <w:sz w:val="20"/>
        </w:rPr>
        <w:t xml:space="preserve"> </w:t>
      </w:r>
      <w:r>
        <w:rPr>
          <w:sz w:val="20"/>
        </w:rPr>
        <w:t>relevant)</w:t>
      </w:r>
    </w:p>
    <w:p w:rsidR="0058140F" w:rsidRDefault="00E9593B">
      <w:pPr>
        <w:pStyle w:val="Listeafsnit"/>
        <w:numPr>
          <w:ilvl w:val="0"/>
          <w:numId w:val="1"/>
        </w:numPr>
        <w:tabs>
          <w:tab w:val="left" w:pos="837"/>
        </w:tabs>
        <w:ind w:hanging="361"/>
        <w:rPr>
          <w:sz w:val="20"/>
        </w:rPr>
      </w:pPr>
      <w:r>
        <w:rPr>
          <w:sz w:val="20"/>
        </w:rPr>
        <w:t>Additional</w:t>
      </w:r>
      <w:r>
        <w:rPr>
          <w:spacing w:val="-1"/>
          <w:sz w:val="20"/>
        </w:rPr>
        <w:t xml:space="preserve"> </w:t>
      </w:r>
      <w:r>
        <w:rPr>
          <w:sz w:val="20"/>
        </w:rPr>
        <w:t>documents</w:t>
      </w:r>
    </w:p>
    <w:sectPr w:rsidR="0058140F">
      <w:pgSz w:w="11910" w:h="16840"/>
      <w:pgMar w:top="1580" w:right="80" w:bottom="640" w:left="1300" w:header="0" w:footer="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DB" w:rsidRDefault="00B606DB">
      <w:r>
        <w:separator/>
      </w:r>
    </w:p>
  </w:endnote>
  <w:endnote w:type="continuationSeparator" w:id="0">
    <w:p w:rsidR="00B606DB" w:rsidRDefault="00B6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EA6" w:rsidRDefault="003B5EA6" w:rsidP="003B5EA6">
    <w:pPr>
      <w:spacing w:before="100"/>
      <w:ind w:left="116"/>
      <w:rPr>
        <w:sz w:val="14"/>
      </w:rPr>
    </w:pPr>
    <w:r>
      <w:rPr>
        <w:sz w:val="14"/>
      </w:rPr>
      <w:t xml:space="preserve">Environmental Protection Agency • Tolderlundsvej 5 • DK-5000 </w:t>
    </w:r>
    <w:r w:rsidRPr="003B5EA6">
      <w:rPr>
        <w:sz w:val="14"/>
      </w:rPr>
      <w:t>Odense C</w:t>
    </w:r>
    <w:r>
      <w:rPr>
        <w:sz w:val="14"/>
      </w:rPr>
      <w:t xml:space="preserve"> Denmark</w:t>
    </w:r>
  </w:p>
  <w:p w:rsidR="003B5EA6" w:rsidRPr="00AD0BE3" w:rsidRDefault="003B5EA6" w:rsidP="003B5EA6">
    <w:pPr>
      <w:spacing w:before="9"/>
      <w:ind w:left="116"/>
      <w:rPr>
        <w:sz w:val="14"/>
        <w:lang w:val="da-DK"/>
      </w:rPr>
    </w:pPr>
    <w:r w:rsidRPr="00AD0BE3">
      <w:rPr>
        <w:sz w:val="14"/>
        <w:lang w:val="da-DK"/>
      </w:rPr>
      <w:t xml:space="preserve">Tel +45 72 54 40 00 • CVR 25798376 • EAN (drift)5798000863002 (tilskud)5798000863019 • </w:t>
    </w:r>
    <w:hyperlink r:id="rId1">
      <w:r w:rsidRPr="00AD0BE3">
        <w:rPr>
          <w:sz w:val="14"/>
          <w:lang w:val="da-DK"/>
        </w:rPr>
        <w:t xml:space="preserve">mst@mst.dk </w:t>
      </w:r>
    </w:hyperlink>
    <w:r w:rsidRPr="00AD0BE3">
      <w:rPr>
        <w:sz w:val="14"/>
        <w:lang w:val="da-DK"/>
      </w:rPr>
      <w:t xml:space="preserve">• </w:t>
    </w:r>
    <w:hyperlink r:id="rId2">
      <w:r w:rsidRPr="00AD0BE3">
        <w:rPr>
          <w:sz w:val="14"/>
          <w:lang w:val="da-DK"/>
        </w:rPr>
        <w:t>www.mst.dk</w:t>
      </w:r>
    </w:hyperlink>
  </w:p>
  <w:p w:rsidR="003B5EA6" w:rsidRPr="00AD0BE3" w:rsidRDefault="003B5EA6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0F" w:rsidRDefault="00BF214B">
    <w:pPr>
      <w:pStyle w:val="Brdtekst"/>
      <w:spacing w:line="14" w:lineRule="auto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6469380</wp:posOffset>
              </wp:positionH>
              <wp:positionV relativeFrom="page">
                <wp:posOffset>10260330</wp:posOffset>
              </wp:positionV>
              <wp:extent cx="140970" cy="155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140F" w:rsidRDefault="00E9593B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512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4pt;margin-top:807.9pt;width:11.1pt;height:1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" filled="f" stroked="f">
              <v:textbox inset="0,0,0,0">
                <w:txbxContent>
                  <w:p w:rsidR="0058140F" w:rsidRDefault="00E9593B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512D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DB" w:rsidRDefault="00B606DB">
      <w:r>
        <w:separator/>
      </w:r>
    </w:p>
  </w:footnote>
  <w:footnote w:type="continuationSeparator" w:id="0">
    <w:p w:rsidR="00B606DB" w:rsidRDefault="00B6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4274"/>
    <w:multiLevelType w:val="hybridMultilevel"/>
    <w:tmpl w:val="16AAE96E"/>
    <w:lvl w:ilvl="0" w:tplc="E072064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0394C47A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2AD0E062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D98504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3FEEFE86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282EBF3A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866C51AA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667E5CC8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FA66D0FA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1" w15:restartNumberingAfterBreak="0">
    <w:nsid w:val="155B0028"/>
    <w:multiLevelType w:val="hybridMultilevel"/>
    <w:tmpl w:val="3D4E330E"/>
    <w:lvl w:ilvl="0" w:tplc="2A2AFA62">
      <w:numFmt w:val="bullet"/>
      <w:lvlText w:val="•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06728584">
      <w:numFmt w:val="bullet"/>
      <w:lvlText w:val="•"/>
      <w:lvlJc w:val="left"/>
      <w:pPr>
        <w:ind w:left="1808" w:hanging="360"/>
      </w:pPr>
      <w:rPr>
        <w:rFonts w:hint="default"/>
      </w:rPr>
    </w:lvl>
    <w:lvl w:ilvl="2" w:tplc="A82AFADA">
      <w:numFmt w:val="bullet"/>
      <w:lvlText w:val="•"/>
      <w:lvlJc w:val="left"/>
      <w:pPr>
        <w:ind w:left="2777" w:hanging="360"/>
      </w:pPr>
      <w:rPr>
        <w:rFonts w:hint="default"/>
      </w:rPr>
    </w:lvl>
    <w:lvl w:ilvl="3" w:tplc="058AE38C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1C76275C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68696F4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B39ACF7C">
      <w:numFmt w:val="bullet"/>
      <w:lvlText w:val="•"/>
      <w:lvlJc w:val="left"/>
      <w:pPr>
        <w:ind w:left="6651" w:hanging="360"/>
      </w:pPr>
      <w:rPr>
        <w:rFonts w:hint="default"/>
      </w:rPr>
    </w:lvl>
    <w:lvl w:ilvl="7" w:tplc="72C0C454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6AAA92F8">
      <w:numFmt w:val="bullet"/>
      <w:lvlText w:val="•"/>
      <w:lvlJc w:val="left"/>
      <w:pPr>
        <w:ind w:left="8589" w:hanging="360"/>
      </w:pPr>
      <w:rPr>
        <w:rFonts w:hint="default"/>
      </w:rPr>
    </w:lvl>
  </w:abstractNum>
  <w:abstractNum w:abstractNumId="2" w15:restartNumberingAfterBreak="0">
    <w:nsid w:val="4D8E77D3"/>
    <w:multiLevelType w:val="hybridMultilevel"/>
    <w:tmpl w:val="5C1AB786"/>
    <w:lvl w:ilvl="0" w:tplc="47F012F6">
      <w:start w:val="1"/>
      <w:numFmt w:val="decimal"/>
      <w:lvlText w:val="%1."/>
      <w:lvlJc w:val="left"/>
      <w:pPr>
        <w:ind w:left="83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1" w:tplc="C81C51E8">
      <w:start w:val="1"/>
      <w:numFmt w:val="lowerLetter"/>
      <w:lvlText w:val="%2."/>
      <w:lvlJc w:val="left"/>
      <w:pPr>
        <w:ind w:left="1556" w:hanging="360"/>
        <w:jc w:val="left"/>
      </w:pPr>
      <w:rPr>
        <w:rFonts w:ascii="Georgia" w:eastAsia="Georgia" w:hAnsi="Georgia" w:cs="Georgia" w:hint="default"/>
        <w:w w:val="99"/>
        <w:sz w:val="20"/>
        <w:szCs w:val="20"/>
      </w:rPr>
    </w:lvl>
    <w:lvl w:ilvl="2" w:tplc="B650B11A">
      <w:start w:val="1"/>
      <w:numFmt w:val="lowerRoman"/>
      <w:lvlText w:val="%3."/>
      <w:lvlJc w:val="left"/>
      <w:pPr>
        <w:ind w:left="2277" w:hanging="294"/>
        <w:jc w:val="right"/>
      </w:pPr>
      <w:rPr>
        <w:rFonts w:ascii="Georgia" w:eastAsia="Georgia" w:hAnsi="Georgia" w:cs="Georgia" w:hint="default"/>
        <w:spacing w:val="-1"/>
        <w:w w:val="99"/>
        <w:sz w:val="20"/>
        <w:szCs w:val="20"/>
      </w:rPr>
    </w:lvl>
    <w:lvl w:ilvl="3" w:tplc="A9ACBBBE">
      <w:numFmt w:val="bullet"/>
      <w:lvlText w:val="•"/>
      <w:lvlJc w:val="left"/>
      <w:pPr>
        <w:ind w:left="3310" w:hanging="294"/>
      </w:pPr>
      <w:rPr>
        <w:rFonts w:hint="default"/>
      </w:rPr>
    </w:lvl>
    <w:lvl w:ilvl="4" w:tplc="1602C82C">
      <w:numFmt w:val="bullet"/>
      <w:lvlText w:val="•"/>
      <w:lvlJc w:val="left"/>
      <w:pPr>
        <w:ind w:left="4341" w:hanging="294"/>
      </w:pPr>
      <w:rPr>
        <w:rFonts w:hint="default"/>
      </w:rPr>
    </w:lvl>
    <w:lvl w:ilvl="5" w:tplc="D4CE87A0">
      <w:numFmt w:val="bullet"/>
      <w:lvlText w:val="•"/>
      <w:lvlJc w:val="left"/>
      <w:pPr>
        <w:ind w:left="5372" w:hanging="294"/>
      </w:pPr>
      <w:rPr>
        <w:rFonts w:hint="default"/>
      </w:rPr>
    </w:lvl>
    <w:lvl w:ilvl="6" w:tplc="63EE3AF2">
      <w:numFmt w:val="bullet"/>
      <w:lvlText w:val="•"/>
      <w:lvlJc w:val="left"/>
      <w:pPr>
        <w:ind w:left="6403" w:hanging="294"/>
      </w:pPr>
      <w:rPr>
        <w:rFonts w:hint="default"/>
      </w:rPr>
    </w:lvl>
    <w:lvl w:ilvl="7" w:tplc="DDD4C19E">
      <w:numFmt w:val="bullet"/>
      <w:lvlText w:val="•"/>
      <w:lvlJc w:val="left"/>
      <w:pPr>
        <w:ind w:left="7434" w:hanging="294"/>
      </w:pPr>
      <w:rPr>
        <w:rFonts w:hint="default"/>
      </w:rPr>
    </w:lvl>
    <w:lvl w:ilvl="8" w:tplc="506A4956">
      <w:numFmt w:val="bullet"/>
      <w:lvlText w:val="•"/>
      <w:lvlJc w:val="left"/>
      <w:pPr>
        <w:ind w:left="8464" w:hanging="294"/>
      </w:pPr>
      <w:rPr>
        <w:rFonts w:hint="default"/>
      </w:rPr>
    </w:lvl>
  </w:abstractNum>
  <w:abstractNum w:abstractNumId="3" w15:restartNumberingAfterBreak="0">
    <w:nsid w:val="7C116DAA"/>
    <w:multiLevelType w:val="hybridMultilevel"/>
    <w:tmpl w:val="C4AC8F4C"/>
    <w:lvl w:ilvl="0" w:tplc="DB3ACAF6">
      <w:numFmt w:val="bullet"/>
      <w:lvlText w:val="-"/>
      <w:lvlJc w:val="left"/>
      <w:pPr>
        <w:ind w:left="519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E7A873C">
      <w:numFmt w:val="bullet"/>
      <w:lvlText w:val="•"/>
      <w:lvlJc w:val="left"/>
      <w:pPr>
        <w:ind w:left="829" w:hanging="356"/>
      </w:pPr>
      <w:rPr>
        <w:rFonts w:ascii="Arial" w:eastAsia="Arial" w:hAnsi="Arial" w:cs="Arial" w:hint="default"/>
        <w:w w:val="99"/>
        <w:sz w:val="20"/>
        <w:szCs w:val="20"/>
      </w:rPr>
    </w:lvl>
    <w:lvl w:ilvl="2" w:tplc="94B8E56A">
      <w:numFmt w:val="bullet"/>
      <w:lvlText w:val="•"/>
      <w:lvlJc w:val="left"/>
      <w:pPr>
        <w:ind w:left="1898" w:hanging="356"/>
      </w:pPr>
      <w:rPr>
        <w:rFonts w:hint="default"/>
      </w:rPr>
    </w:lvl>
    <w:lvl w:ilvl="3" w:tplc="9B3E07AA">
      <w:numFmt w:val="bullet"/>
      <w:lvlText w:val="•"/>
      <w:lvlJc w:val="left"/>
      <w:pPr>
        <w:ind w:left="2976" w:hanging="356"/>
      </w:pPr>
      <w:rPr>
        <w:rFonts w:hint="default"/>
      </w:rPr>
    </w:lvl>
    <w:lvl w:ilvl="4" w:tplc="6ED42166">
      <w:numFmt w:val="bullet"/>
      <w:lvlText w:val="•"/>
      <w:lvlJc w:val="left"/>
      <w:pPr>
        <w:ind w:left="4055" w:hanging="356"/>
      </w:pPr>
      <w:rPr>
        <w:rFonts w:hint="default"/>
      </w:rPr>
    </w:lvl>
    <w:lvl w:ilvl="5" w:tplc="A8B6F42C">
      <w:numFmt w:val="bullet"/>
      <w:lvlText w:val="•"/>
      <w:lvlJc w:val="left"/>
      <w:pPr>
        <w:ind w:left="5133" w:hanging="356"/>
      </w:pPr>
      <w:rPr>
        <w:rFonts w:hint="default"/>
      </w:rPr>
    </w:lvl>
    <w:lvl w:ilvl="6" w:tplc="0166E5D2">
      <w:numFmt w:val="bullet"/>
      <w:lvlText w:val="•"/>
      <w:lvlJc w:val="left"/>
      <w:pPr>
        <w:ind w:left="6212" w:hanging="356"/>
      </w:pPr>
      <w:rPr>
        <w:rFonts w:hint="default"/>
      </w:rPr>
    </w:lvl>
    <w:lvl w:ilvl="7" w:tplc="5B147FC2">
      <w:numFmt w:val="bullet"/>
      <w:lvlText w:val="•"/>
      <w:lvlJc w:val="left"/>
      <w:pPr>
        <w:ind w:left="7290" w:hanging="356"/>
      </w:pPr>
      <w:rPr>
        <w:rFonts w:hint="default"/>
      </w:rPr>
    </w:lvl>
    <w:lvl w:ilvl="8" w:tplc="B7723122">
      <w:numFmt w:val="bullet"/>
      <w:lvlText w:val="•"/>
      <w:lvlJc w:val="left"/>
      <w:pPr>
        <w:ind w:left="8369" w:hanging="35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0F"/>
    <w:rsid w:val="0006510F"/>
    <w:rsid w:val="00094814"/>
    <w:rsid w:val="000E078E"/>
    <w:rsid w:val="00175CFC"/>
    <w:rsid w:val="003B5EA6"/>
    <w:rsid w:val="00426E50"/>
    <w:rsid w:val="0054512D"/>
    <w:rsid w:val="0058140F"/>
    <w:rsid w:val="00613E5F"/>
    <w:rsid w:val="009F3A00"/>
    <w:rsid w:val="00A11B9E"/>
    <w:rsid w:val="00AD0BE3"/>
    <w:rsid w:val="00B606DB"/>
    <w:rsid w:val="00BF214B"/>
    <w:rsid w:val="00CC2A59"/>
    <w:rsid w:val="00CC2A80"/>
    <w:rsid w:val="00D27F30"/>
    <w:rsid w:val="00D51F4C"/>
    <w:rsid w:val="00E654B7"/>
    <w:rsid w:val="00E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AAD1A-F4DD-43C7-B4E0-51A3E5FA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14"/>
      <w:ind w:left="22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B5EA6"/>
    <w:rPr>
      <w:rFonts w:ascii="Georgia" w:eastAsia="Georgia" w:hAnsi="Georgia" w:cs="Georgia"/>
    </w:rPr>
  </w:style>
  <w:style w:type="paragraph" w:styleId="Sidefod">
    <w:name w:val="footer"/>
    <w:basedOn w:val="Normal"/>
    <w:link w:val="SidefodTegn"/>
    <w:uiPriority w:val="99"/>
    <w:unhideWhenUsed/>
    <w:rsid w:val="003B5EA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5EA6"/>
    <w:rPr>
      <w:rFonts w:ascii="Georgia" w:eastAsia="Georgia" w:hAnsi="Georgia" w:cs="Georgi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2A5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2A59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t.dk/" TargetMode="External"/><Relationship Id="rId1" Type="http://schemas.openxmlformats.org/officeDocument/2006/relationships/hyperlink" Target="mailto:mst@mst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3982</Characters>
  <Application>Microsoft Office Word</Application>
  <DocSecurity>0</DocSecurity>
  <Lines>132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Statens It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Brit Kørner Egedal</dc:creator>
  <cp:lastModifiedBy>Sørine Gerlich</cp:lastModifiedBy>
  <cp:revision>2</cp:revision>
  <dcterms:created xsi:type="dcterms:W3CDTF">2020-12-11T12:52:00Z</dcterms:created>
  <dcterms:modified xsi:type="dcterms:W3CDTF">2020-12-11T12:52:00Z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2020-11-11T00:00:00Z</vt:filetime>
  </property>
  <property fmtid="{D5CDD505-2E9C-101B-9397-08002B2CF9AE}" pid="5" name="ContentRemapped">
    <vt:lpwstr>true</vt:lpwstr>
  </property>
</Properties>
</file>