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E8" w:rsidRP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 w:rsidRPr="00FE5AE8">
        <w:rPr>
          <w:rFonts w:ascii="Arial" w:hAnsi="Arial" w:cs="Arial"/>
          <w:b/>
          <w:bCs/>
          <w:lang w:val="en-US"/>
        </w:rPr>
        <w:t>4.3.3.1 Reuse of treated waste water in soaking and liming processes</w:t>
      </w:r>
    </w:p>
    <w:p w:rsid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FE5AE8" w:rsidRP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FE5AE8">
        <w:rPr>
          <w:rFonts w:ascii="Times New Roman" w:hAnsi="Times New Roman" w:cs="Times New Roman"/>
          <w:b/>
          <w:bCs/>
          <w:lang w:val="en-US"/>
        </w:rPr>
        <w:t>Description</w:t>
      </w:r>
    </w:p>
    <w:p w:rsidR="00FE5AE8" w:rsidRPr="00FE5AE8" w:rsidRDefault="00FE5AE8" w:rsidP="00FE5A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FE5AE8">
        <w:rPr>
          <w:rFonts w:ascii="Times New Roman" w:hAnsi="Times New Roman" w:cs="Times New Roman"/>
          <w:lang w:val="en-US"/>
        </w:rPr>
        <w:t>Treatment and storage of waste water for use in the early stages of processing.</w:t>
      </w:r>
    </w:p>
    <w:p w:rsidR="00FE5AE8" w:rsidRP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FE5AE8">
        <w:rPr>
          <w:rFonts w:ascii="Times New Roman" w:hAnsi="Times New Roman" w:cs="Times New Roman"/>
          <w:b/>
          <w:bCs/>
          <w:lang w:val="en-US"/>
        </w:rPr>
        <w:t>Technical description</w:t>
      </w:r>
    </w:p>
    <w:p w:rsidR="00FE5AE8" w:rsidRDefault="00FE5AE8" w:rsidP="00FE5A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FE5AE8">
        <w:rPr>
          <w:rFonts w:ascii="Times New Roman" w:hAnsi="Times New Roman" w:cs="Times New Roman"/>
          <w:lang w:val="en-US"/>
        </w:rPr>
        <w:t xml:space="preserve">For reuse, the water from tanning and dyeing is treated in a </w:t>
      </w:r>
      <w:proofErr w:type="spellStart"/>
      <w:r w:rsidRPr="00FE5AE8">
        <w:rPr>
          <w:rFonts w:ascii="Times New Roman" w:hAnsi="Times New Roman" w:cs="Times New Roman"/>
          <w:lang w:val="en-US"/>
        </w:rPr>
        <w:t>sedimentator</w:t>
      </w:r>
      <w:proofErr w:type="spellEnd"/>
      <w:r w:rsidRPr="00FE5AE8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FE5AE8">
        <w:rPr>
          <w:rFonts w:ascii="Times New Roman" w:hAnsi="Times New Roman" w:cs="Times New Roman"/>
          <w:lang w:val="en-US"/>
        </w:rPr>
        <w:t>utilised</w:t>
      </w:r>
      <w:proofErr w:type="spellEnd"/>
      <w:r w:rsidRPr="00FE5AE8">
        <w:rPr>
          <w:rFonts w:ascii="Times New Roman" w:hAnsi="Times New Roman" w:cs="Times New Roman"/>
          <w:lang w:val="en-US"/>
        </w:rPr>
        <w:t xml:space="preserve"> for</w:t>
      </w:r>
      <w:r>
        <w:rPr>
          <w:rFonts w:ascii="Times New Roman" w:hAnsi="Times New Roman" w:cs="Times New Roman"/>
          <w:lang w:val="en-US"/>
        </w:rPr>
        <w:t xml:space="preserve"> </w:t>
      </w:r>
      <w:r w:rsidRPr="00FE5AE8">
        <w:rPr>
          <w:rFonts w:ascii="Times New Roman" w:hAnsi="Times New Roman" w:cs="Times New Roman"/>
          <w:lang w:val="en-US"/>
        </w:rPr>
        <w:t>soaking in the liming drum and as rinse water after liming.</w:t>
      </w:r>
    </w:p>
    <w:p w:rsidR="00FE5AE8" w:rsidRPr="00FE5AE8" w:rsidRDefault="00FE5AE8" w:rsidP="00FE5A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FE5AE8">
        <w:rPr>
          <w:rFonts w:ascii="Times New Roman" w:hAnsi="Times New Roman" w:cs="Times New Roman"/>
          <w:lang w:val="en-US"/>
        </w:rPr>
        <w:t xml:space="preserve">The acidic waste water from tanning, </w:t>
      </w:r>
      <w:proofErr w:type="spellStart"/>
      <w:r w:rsidRPr="00FE5AE8">
        <w:rPr>
          <w:rFonts w:ascii="Times New Roman" w:hAnsi="Times New Roman" w:cs="Times New Roman"/>
          <w:lang w:val="en-US"/>
        </w:rPr>
        <w:t>retanning</w:t>
      </w:r>
      <w:proofErr w:type="spellEnd"/>
      <w:r w:rsidRPr="00FE5AE8">
        <w:rPr>
          <w:rFonts w:ascii="Times New Roman" w:hAnsi="Times New Roman" w:cs="Times New Roman"/>
          <w:lang w:val="en-US"/>
        </w:rPr>
        <w:t xml:space="preserve">, dyeing and </w:t>
      </w:r>
      <w:proofErr w:type="spellStart"/>
      <w:r w:rsidRPr="00FE5AE8">
        <w:rPr>
          <w:rFonts w:ascii="Times New Roman" w:hAnsi="Times New Roman" w:cs="Times New Roman"/>
          <w:lang w:val="en-US"/>
        </w:rPr>
        <w:t>fatliquoring</w:t>
      </w:r>
      <w:proofErr w:type="spellEnd"/>
      <w:r w:rsidRPr="00FE5AE8">
        <w:rPr>
          <w:rFonts w:ascii="Times New Roman" w:hAnsi="Times New Roman" w:cs="Times New Roman"/>
          <w:lang w:val="en-US"/>
        </w:rPr>
        <w:t xml:space="preserve"> is treated mechanically</w:t>
      </w:r>
      <w:r>
        <w:rPr>
          <w:rFonts w:ascii="Times New Roman" w:hAnsi="Times New Roman" w:cs="Times New Roman"/>
          <w:lang w:val="en-US"/>
        </w:rPr>
        <w:t xml:space="preserve"> </w:t>
      </w:r>
      <w:r w:rsidRPr="00FE5AE8">
        <w:rPr>
          <w:rFonts w:ascii="Times New Roman" w:hAnsi="Times New Roman" w:cs="Times New Roman"/>
          <w:lang w:val="en-US"/>
        </w:rPr>
        <w:t xml:space="preserve">and is subsequently </w:t>
      </w:r>
      <w:proofErr w:type="spellStart"/>
      <w:r w:rsidRPr="00FE5AE8">
        <w:rPr>
          <w:rFonts w:ascii="Times New Roman" w:hAnsi="Times New Roman" w:cs="Times New Roman"/>
          <w:lang w:val="en-US"/>
        </w:rPr>
        <w:t>alkalised</w:t>
      </w:r>
      <w:proofErr w:type="spellEnd"/>
      <w:r w:rsidRPr="00FE5AE8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FE5AE8">
        <w:rPr>
          <w:rFonts w:ascii="Times New Roman" w:hAnsi="Times New Roman" w:cs="Times New Roman"/>
          <w:lang w:val="en-US"/>
        </w:rPr>
        <w:t>sedimented</w:t>
      </w:r>
      <w:proofErr w:type="spellEnd"/>
      <w:r w:rsidRPr="00FE5AE8">
        <w:rPr>
          <w:rFonts w:ascii="Times New Roman" w:hAnsi="Times New Roman" w:cs="Times New Roman"/>
          <w:lang w:val="en-US"/>
        </w:rPr>
        <w:t xml:space="preserve"> with the addition of polyelectrolytes and metal</w:t>
      </w:r>
      <w:r>
        <w:rPr>
          <w:rFonts w:ascii="Times New Roman" w:hAnsi="Times New Roman" w:cs="Times New Roman"/>
          <w:lang w:val="en-US"/>
        </w:rPr>
        <w:t xml:space="preserve"> </w:t>
      </w:r>
      <w:r w:rsidRPr="00FE5AE8">
        <w:rPr>
          <w:rFonts w:ascii="Times New Roman" w:hAnsi="Times New Roman" w:cs="Times New Roman"/>
          <w:lang w:val="en-US"/>
        </w:rPr>
        <w:t xml:space="preserve">salts. The water thus treated is used in soaking. The rinse water from before </w:t>
      </w:r>
      <w:proofErr w:type="spellStart"/>
      <w:r w:rsidRPr="00FE5AE8">
        <w:rPr>
          <w:rFonts w:ascii="Times New Roman" w:hAnsi="Times New Roman" w:cs="Times New Roman"/>
          <w:lang w:val="en-US"/>
        </w:rPr>
        <w:t>deliming</w:t>
      </w:r>
      <w:proofErr w:type="spellEnd"/>
      <w:r w:rsidRPr="00FE5AE8">
        <w:rPr>
          <w:rFonts w:ascii="Times New Roman" w:hAnsi="Times New Roman" w:cs="Times New Roman"/>
          <w:lang w:val="en-US"/>
        </w:rPr>
        <w:t xml:space="preserve"> is reused</w:t>
      </w:r>
      <w:r>
        <w:rPr>
          <w:rFonts w:ascii="Times New Roman" w:hAnsi="Times New Roman" w:cs="Times New Roman"/>
          <w:lang w:val="en-US"/>
        </w:rPr>
        <w:t xml:space="preserve"> </w:t>
      </w:r>
      <w:r w:rsidRPr="00FE5AE8">
        <w:rPr>
          <w:rFonts w:ascii="Times New Roman" w:hAnsi="Times New Roman" w:cs="Times New Roman"/>
          <w:lang w:val="en-US"/>
        </w:rPr>
        <w:t>for the first rinse stage after liming.</w:t>
      </w:r>
    </w:p>
    <w:p w:rsidR="000A3C58" w:rsidRDefault="00FE5AE8" w:rsidP="00FE5A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FE5AE8">
        <w:rPr>
          <w:rFonts w:ascii="Times New Roman" w:hAnsi="Times New Roman" w:cs="Times New Roman"/>
          <w:lang w:val="en-US"/>
        </w:rPr>
        <w:t xml:space="preserve">The second rinse water after liming is stored, </w:t>
      </w:r>
      <w:proofErr w:type="spellStart"/>
      <w:r w:rsidRPr="00FE5AE8">
        <w:rPr>
          <w:rFonts w:ascii="Times New Roman" w:hAnsi="Times New Roman" w:cs="Times New Roman"/>
          <w:lang w:val="en-US"/>
        </w:rPr>
        <w:t>sedimented</w:t>
      </w:r>
      <w:proofErr w:type="spellEnd"/>
      <w:r w:rsidRPr="00FE5AE8">
        <w:rPr>
          <w:rFonts w:ascii="Times New Roman" w:hAnsi="Times New Roman" w:cs="Times New Roman"/>
          <w:lang w:val="en-US"/>
        </w:rPr>
        <w:t xml:space="preserve"> and temperature-controlled in a tank</w:t>
      </w:r>
      <w:r>
        <w:rPr>
          <w:rFonts w:ascii="Times New Roman" w:hAnsi="Times New Roman" w:cs="Times New Roman"/>
          <w:lang w:val="en-US"/>
        </w:rPr>
        <w:t xml:space="preserve"> </w:t>
      </w:r>
      <w:r w:rsidRPr="00FE5AE8">
        <w:rPr>
          <w:rFonts w:ascii="Times New Roman" w:hAnsi="Times New Roman" w:cs="Times New Roman"/>
          <w:lang w:val="en-US"/>
        </w:rPr>
        <w:t>and is used the next day as the first rinse.</w:t>
      </w:r>
    </w:p>
    <w:p w:rsid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FE5AE8">
        <w:rPr>
          <w:rFonts w:ascii="Times New Roman" w:hAnsi="Times New Roman" w:cs="Times New Roman"/>
          <w:lang w:val="en-US"/>
        </w:rPr>
        <w:t xml:space="preserve">Due to high organic and </w:t>
      </w:r>
      <w:proofErr w:type="spellStart"/>
      <w:r w:rsidRPr="00FE5AE8">
        <w:rPr>
          <w:rFonts w:ascii="Times New Roman" w:hAnsi="Times New Roman" w:cs="Times New Roman"/>
          <w:lang w:val="en-US"/>
        </w:rPr>
        <w:t>sulphide</w:t>
      </w:r>
      <w:proofErr w:type="spellEnd"/>
      <w:r w:rsidRPr="00FE5AE8">
        <w:rPr>
          <w:rFonts w:ascii="Times New Roman" w:hAnsi="Times New Roman" w:cs="Times New Roman"/>
          <w:lang w:val="en-US"/>
        </w:rPr>
        <w:t xml:space="preserve"> loading, the first rinse has to be treated and cannot be reused</w:t>
      </w:r>
      <w:r>
        <w:rPr>
          <w:rFonts w:ascii="Times New Roman" w:hAnsi="Times New Roman" w:cs="Times New Roman"/>
          <w:lang w:val="en-US"/>
        </w:rPr>
        <w:t xml:space="preserve"> </w:t>
      </w:r>
      <w:r w:rsidRPr="00FE5AE8">
        <w:rPr>
          <w:rFonts w:ascii="Times New Roman" w:hAnsi="Times New Roman" w:cs="Times New Roman"/>
          <w:lang w:val="en-US"/>
        </w:rPr>
        <w:t>in the process.</w:t>
      </w:r>
    </w:p>
    <w:p w:rsidR="00FE5AE8" w:rsidRP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FE5AE8" w:rsidRP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FE5AE8">
        <w:rPr>
          <w:rFonts w:ascii="Times New Roman" w:hAnsi="Times New Roman" w:cs="Times New Roman"/>
          <w:b/>
          <w:bCs/>
          <w:lang w:val="en-US"/>
        </w:rPr>
        <w:t>Achieved environmental benefits</w:t>
      </w:r>
    </w:p>
    <w:p w:rsidR="00FE5AE8" w:rsidRDefault="00FE5AE8" w:rsidP="00FE5A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FE5AE8">
        <w:rPr>
          <w:rFonts w:ascii="Times New Roman" w:hAnsi="Times New Roman" w:cs="Times New Roman"/>
          <w:lang w:val="en-US"/>
        </w:rPr>
        <w:t>A saving of approximately 20 % of total water consumption can be achieved by applying this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E5AE8">
        <w:rPr>
          <w:rFonts w:ascii="Times New Roman" w:hAnsi="Times New Roman" w:cs="Times New Roman"/>
          <w:lang w:val="en-US"/>
        </w:rPr>
        <w:t xml:space="preserve">water </w:t>
      </w:r>
      <w:r>
        <w:rPr>
          <w:rFonts w:ascii="Times New Roman" w:hAnsi="Times New Roman" w:cs="Times New Roman"/>
          <w:lang w:val="en-US"/>
        </w:rPr>
        <w:t xml:space="preserve"> r</w:t>
      </w:r>
      <w:r w:rsidRPr="00FE5AE8">
        <w:rPr>
          <w:rFonts w:ascii="Times New Roman" w:hAnsi="Times New Roman" w:cs="Times New Roman"/>
          <w:lang w:val="en-US"/>
        </w:rPr>
        <w:t>ecirculation</w:t>
      </w:r>
      <w:proofErr w:type="gramEnd"/>
      <w:r w:rsidRPr="00FE5AE8">
        <w:rPr>
          <w:rFonts w:ascii="Times New Roman" w:hAnsi="Times New Roman" w:cs="Times New Roman"/>
          <w:lang w:val="en-US"/>
        </w:rPr>
        <w:t xml:space="preserve"> technique.</w:t>
      </w:r>
    </w:p>
    <w:p w:rsidR="00FE5AE8" w:rsidRP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FE5AE8">
        <w:rPr>
          <w:rFonts w:ascii="Times New Roman" w:hAnsi="Times New Roman" w:cs="Times New Roman"/>
          <w:b/>
          <w:bCs/>
          <w:lang w:val="en-US"/>
        </w:rPr>
        <w:t>Environmental performance and operational data</w:t>
      </w:r>
    </w:p>
    <w:p w:rsidR="00FE5AE8" w:rsidRPr="00FE5AE8" w:rsidRDefault="00FE5AE8" w:rsidP="00FE5A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FE5AE8">
        <w:rPr>
          <w:rFonts w:ascii="Times New Roman" w:hAnsi="Times New Roman" w:cs="Times New Roman"/>
          <w:lang w:val="en-US"/>
        </w:rPr>
        <w:t>Through this measure the reference company was able to reduce freshwater consumption in</w:t>
      </w:r>
      <w:r>
        <w:rPr>
          <w:rFonts w:ascii="Times New Roman" w:hAnsi="Times New Roman" w:cs="Times New Roman"/>
          <w:lang w:val="en-US"/>
        </w:rPr>
        <w:t xml:space="preserve"> </w:t>
      </w:r>
      <w:r w:rsidRPr="00FE5AE8">
        <w:rPr>
          <w:rFonts w:ascii="Times New Roman" w:hAnsi="Times New Roman" w:cs="Times New Roman"/>
          <w:lang w:val="en-US"/>
        </w:rPr>
        <w:t>soaking and liming by 60 %.</w:t>
      </w:r>
    </w:p>
    <w:p w:rsidR="00FE5AE8" w:rsidRPr="00FE5AE8" w:rsidRDefault="00FE5AE8" w:rsidP="00FE5A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FE5AE8">
        <w:rPr>
          <w:rFonts w:ascii="Times New Roman" w:hAnsi="Times New Roman" w:cs="Times New Roman"/>
          <w:lang w:val="en-US"/>
        </w:rPr>
        <w:t>Comparative operational data before and after introduction of the measure are shown in</w:t>
      </w:r>
      <w:r>
        <w:rPr>
          <w:rFonts w:ascii="Times New Roman" w:hAnsi="Times New Roman" w:cs="Times New Roman"/>
          <w:lang w:val="en-US"/>
        </w:rPr>
        <w:t xml:space="preserve"> </w:t>
      </w:r>
      <w:r w:rsidRPr="00FE5AE8">
        <w:rPr>
          <w:rFonts w:ascii="Times New Roman" w:hAnsi="Times New Roman" w:cs="Times New Roman"/>
          <w:lang w:val="en-US"/>
        </w:rPr>
        <w:t>Table 4.4 (values refer to the overall process).</w:t>
      </w:r>
    </w:p>
    <w:p w:rsid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E5AE8">
        <w:rPr>
          <w:rFonts w:ascii="Times New Roman" w:hAnsi="Times New Roman" w:cs="Times New Roman"/>
          <w:b/>
          <w:bCs/>
          <w:sz w:val="20"/>
          <w:szCs w:val="20"/>
          <w:lang w:val="en-US"/>
        </w:rPr>
        <w:t>Table 4.4: Operational data for reuse of trea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ted water in soaking and liming. </w:t>
      </w:r>
    </w:p>
    <w:tbl>
      <w:tblPr>
        <w:tblStyle w:val="Tabel-Gitter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1875"/>
        <w:gridCol w:w="3259"/>
        <w:gridCol w:w="2804"/>
      </w:tblGrid>
      <w:tr w:rsidR="00FE5AE8" w:rsidTr="00FE5AE8">
        <w:tc>
          <w:tcPr>
            <w:tcW w:w="1875" w:type="dxa"/>
          </w:tcPr>
          <w:p w:rsidR="00FE5AE8" w:rsidRPr="00FE5AE8" w:rsidRDefault="00FE5AE8" w:rsidP="00FE5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3259" w:type="dxa"/>
          </w:tcPr>
          <w:p w:rsidR="00FE5AE8" w:rsidRPr="00FE5AE8" w:rsidRDefault="00FE5AE8" w:rsidP="00FE5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Without water recirculation</w:t>
            </w:r>
          </w:p>
        </w:tc>
        <w:tc>
          <w:tcPr>
            <w:tcW w:w="2804" w:type="dxa"/>
          </w:tcPr>
          <w:p w:rsidR="00FE5AE8" w:rsidRPr="00FE5AE8" w:rsidRDefault="00FE5AE8" w:rsidP="00FE5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With water recirculation</w:t>
            </w:r>
          </w:p>
        </w:tc>
      </w:tr>
      <w:tr w:rsidR="00FE5AE8" w:rsidTr="00FE5AE8">
        <w:tc>
          <w:tcPr>
            <w:tcW w:w="1875" w:type="dxa"/>
          </w:tcPr>
          <w:p w:rsidR="00FE5AE8" w:rsidRDefault="00FE5AE8" w:rsidP="00FE5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Waste water</w:t>
            </w:r>
          </w:p>
        </w:tc>
        <w:tc>
          <w:tcPr>
            <w:tcW w:w="3259" w:type="dxa"/>
          </w:tcPr>
          <w:p w:rsidR="00FE5AE8" w:rsidRDefault="00FE5AE8" w:rsidP="00FE5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m</w:t>
            </w:r>
            <w:r w:rsidRPr="00FE5AE8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 xml:space="preserve">3 </w:t>
            </w: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 </w:t>
            </w:r>
            <w:proofErr w:type="spellStart"/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tonne</w:t>
            </w:r>
            <w:proofErr w:type="spellEnd"/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raw hide</w:t>
            </w:r>
          </w:p>
        </w:tc>
        <w:tc>
          <w:tcPr>
            <w:tcW w:w="2804" w:type="dxa"/>
          </w:tcPr>
          <w:p w:rsidR="00FE5AE8" w:rsidRDefault="00FE5AE8" w:rsidP="00FE5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9.5 m</w:t>
            </w:r>
            <w:r w:rsidRPr="00FE5AE8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 xml:space="preserve">3 </w:t>
            </w: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 </w:t>
            </w:r>
            <w:proofErr w:type="spellStart"/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tonne</w:t>
            </w:r>
            <w:proofErr w:type="spellEnd"/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raw hide</w:t>
            </w:r>
          </w:p>
        </w:tc>
      </w:tr>
      <w:tr w:rsidR="00FE5AE8" w:rsidTr="00FE5AE8">
        <w:tc>
          <w:tcPr>
            <w:tcW w:w="1875" w:type="dxa"/>
          </w:tcPr>
          <w:p w:rsidR="00FE5AE8" w:rsidRDefault="00FE5AE8" w:rsidP="00FE5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Energy</w:t>
            </w:r>
          </w:p>
        </w:tc>
        <w:tc>
          <w:tcPr>
            <w:tcW w:w="3259" w:type="dxa"/>
          </w:tcPr>
          <w:p w:rsidR="00FE5AE8" w:rsidRDefault="00FE5AE8" w:rsidP="00FE5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6.3 GJ per </w:t>
            </w:r>
            <w:proofErr w:type="spellStart"/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tonne</w:t>
            </w:r>
            <w:proofErr w:type="spellEnd"/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raw hide</w:t>
            </w:r>
          </w:p>
        </w:tc>
        <w:tc>
          <w:tcPr>
            <w:tcW w:w="2804" w:type="dxa"/>
          </w:tcPr>
          <w:p w:rsidR="00FE5AE8" w:rsidRPr="00FE5AE8" w:rsidRDefault="00FE5AE8" w:rsidP="00FE5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6.3 GJ per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tonne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raw hide</w:t>
            </w:r>
          </w:p>
        </w:tc>
      </w:tr>
      <w:tr w:rsidR="00FE5AE8" w:rsidTr="00FE5AE8">
        <w:tc>
          <w:tcPr>
            <w:tcW w:w="1875" w:type="dxa"/>
          </w:tcPr>
          <w:p w:rsidR="00FE5AE8" w:rsidRDefault="00FE5AE8" w:rsidP="00FE5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Chemicals</w:t>
            </w:r>
          </w:p>
        </w:tc>
        <w:tc>
          <w:tcPr>
            <w:tcW w:w="3259" w:type="dxa"/>
          </w:tcPr>
          <w:p w:rsidR="00FE5AE8" w:rsidRDefault="00FE5AE8" w:rsidP="00FE5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450 kg per </w:t>
            </w:r>
            <w:proofErr w:type="spellStart"/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tonne</w:t>
            </w:r>
            <w:proofErr w:type="spellEnd"/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raw hide</w:t>
            </w:r>
          </w:p>
        </w:tc>
        <w:tc>
          <w:tcPr>
            <w:tcW w:w="2804" w:type="dxa"/>
          </w:tcPr>
          <w:p w:rsidR="00FE5AE8" w:rsidRDefault="00FE5AE8" w:rsidP="00FE5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450 kg per </w:t>
            </w:r>
            <w:proofErr w:type="spellStart"/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tonne</w:t>
            </w:r>
            <w:proofErr w:type="spellEnd"/>
            <w:r w:rsidRPr="00FE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raw hide</w:t>
            </w:r>
          </w:p>
        </w:tc>
      </w:tr>
    </w:tbl>
    <w:p w:rsidR="00FE5AE8" w:rsidRP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E5A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E5AE8" w:rsidRPr="00FE5AE8" w:rsidRDefault="00FE5AE8" w:rsidP="00FE5A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E5AE8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Source: </w:t>
      </w:r>
      <w:r w:rsidRPr="00FE5AE8">
        <w:rPr>
          <w:rFonts w:ascii="Times New Roman" w:hAnsi="Times New Roman" w:cs="Times New Roman"/>
          <w:sz w:val="18"/>
          <w:szCs w:val="18"/>
          <w:lang w:val="en-US"/>
        </w:rPr>
        <w:t>[114, Germany 2010].</w:t>
      </w:r>
    </w:p>
    <w:p w:rsidR="00FE5AE8" w:rsidRP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FE5AE8">
        <w:rPr>
          <w:rFonts w:ascii="Times New Roman" w:hAnsi="Times New Roman" w:cs="Times New Roman"/>
          <w:b/>
          <w:bCs/>
          <w:lang w:val="en-US"/>
        </w:rPr>
        <w:t>Cross-media effects</w:t>
      </w:r>
    </w:p>
    <w:p w:rsidR="00FE5AE8" w:rsidRDefault="00FE5AE8" w:rsidP="00FE5A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 w:rsidRPr="00FE5AE8">
        <w:rPr>
          <w:rFonts w:ascii="Times New Roman" w:hAnsi="Times New Roman" w:cs="Times New Roman"/>
          <w:lang w:val="en-US"/>
        </w:rPr>
        <w:t>A build-up of the salt content, an increase in temperature, and problems arising during</w:t>
      </w:r>
      <w:r>
        <w:rPr>
          <w:rFonts w:ascii="Times New Roman" w:hAnsi="Times New Roman" w:cs="Times New Roman"/>
          <w:lang w:val="en-US"/>
        </w:rPr>
        <w:t xml:space="preserve"> </w:t>
      </w:r>
      <w:r w:rsidRPr="00FE5AE8">
        <w:rPr>
          <w:rFonts w:ascii="Times New Roman" w:hAnsi="Times New Roman" w:cs="Times New Roman"/>
          <w:lang w:val="en-US"/>
        </w:rPr>
        <w:t>biological treatment of the effluent.</w:t>
      </w:r>
    </w:p>
    <w:p w:rsidR="00FE5AE8" w:rsidRP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FE5AE8">
        <w:rPr>
          <w:rFonts w:ascii="Times New Roman" w:hAnsi="Times New Roman" w:cs="Times New Roman"/>
          <w:b/>
          <w:bCs/>
          <w:lang w:val="en-US"/>
        </w:rPr>
        <w:t>Technical considerations relevant to applicability</w:t>
      </w:r>
    </w:p>
    <w:p w:rsidR="00FE5AE8" w:rsidRDefault="00FE5AE8" w:rsidP="00FE5A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proofErr w:type="gramStart"/>
      <w:r w:rsidRPr="00FE5AE8">
        <w:rPr>
          <w:rFonts w:ascii="Times New Roman" w:hAnsi="Times New Roman" w:cs="Times New Roman"/>
          <w:lang w:val="en-US"/>
        </w:rPr>
        <w:t>Can be used</w:t>
      </w:r>
      <w:proofErr w:type="gramEnd"/>
      <w:r w:rsidRPr="00FE5AE8">
        <w:rPr>
          <w:rFonts w:ascii="Times New Roman" w:hAnsi="Times New Roman" w:cs="Times New Roman"/>
          <w:lang w:val="en-US"/>
        </w:rPr>
        <w:t xml:space="preserve"> in both new and existing installations. The reference company with 90 employees</w:t>
      </w:r>
      <w:r>
        <w:rPr>
          <w:rFonts w:ascii="Times New Roman" w:hAnsi="Times New Roman" w:cs="Times New Roman"/>
          <w:lang w:val="en-US"/>
        </w:rPr>
        <w:t xml:space="preserve"> </w:t>
      </w:r>
      <w:r w:rsidRPr="00FE5AE8">
        <w:rPr>
          <w:rFonts w:ascii="Times New Roman" w:hAnsi="Times New Roman" w:cs="Times New Roman"/>
          <w:lang w:val="en-US"/>
        </w:rPr>
        <w:t>produces high-quality upper leather for shoes in a full-stage process extending from soaking to</w:t>
      </w:r>
      <w:r>
        <w:rPr>
          <w:rFonts w:ascii="Times New Roman" w:hAnsi="Times New Roman" w:cs="Times New Roman"/>
          <w:lang w:val="en-US"/>
        </w:rPr>
        <w:t xml:space="preserve"> </w:t>
      </w:r>
      <w:r w:rsidRPr="00FE5AE8">
        <w:rPr>
          <w:rFonts w:ascii="Times New Roman" w:hAnsi="Times New Roman" w:cs="Times New Roman"/>
          <w:lang w:val="en-US"/>
        </w:rPr>
        <w:t>finishing. The introduction of this measure at the company led to no loss in quality.</w:t>
      </w:r>
    </w:p>
    <w:p w:rsidR="00FE5AE8" w:rsidRP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FE5AE8">
        <w:rPr>
          <w:rFonts w:ascii="Times New Roman" w:hAnsi="Times New Roman" w:cs="Times New Roman"/>
          <w:b/>
          <w:bCs/>
          <w:lang w:val="en-US"/>
        </w:rPr>
        <w:t>Economics</w:t>
      </w:r>
    </w:p>
    <w:p w:rsidR="00FE5AE8" w:rsidRDefault="00FE5AE8" w:rsidP="00FE5A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</w:rPr>
      </w:pPr>
      <w:r w:rsidRPr="00FE5AE8">
        <w:rPr>
          <w:rFonts w:ascii="Times New Roman" w:hAnsi="Times New Roman" w:cs="Times New Roman"/>
          <w:lang w:val="en-US"/>
        </w:rPr>
        <w:t>Investment costs: EUR 298 000. Cost savings: approx. EUR 40 000 per year. The measure was</w:t>
      </w:r>
      <w:r>
        <w:rPr>
          <w:rFonts w:ascii="Times New Roman" w:hAnsi="Times New Roman" w:cs="Times New Roman"/>
          <w:lang w:val="en-US"/>
        </w:rPr>
        <w:t xml:space="preserve"> </w:t>
      </w:r>
      <w:r w:rsidRPr="00FE5AE8">
        <w:rPr>
          <w:rFonts w:ascii="Times New Roman" w:hAnsi="Times New Roman" w:cs="Times New Roman"/>
          <w:lang w:val="en-US"/>
        </w:rPr>
        <w:t xml:space="preserve">supported with a EUR 100 000 subsidy under the funding </w:t>
      </w:r>
      <w:proofErr w:type="spellStart"/>
      <w:r w:rsidRPr="00FE5AE8">
        <w:rPr>
          <w:rFonts w:ascii="Times New Roman" w:hAnsi="Times New Roman" w:cs="Times New Roman"/>
          <w:lang w:val="en-US"/>
        </w:rPr>
        <w:t>programme</w:t>
      </w:r>
      <w:proofErr w:type="spellEnd"/>
      <w:r w:rsidRPr="00FE5AE8">
        <w:rPr>
          <w:rFonts w:ascii="Times New Roman" w:hAnsi="Times New Roman" w:cs="Times New Roman"/>
          <w:lang w:val="en-US"/>
        </w:rPr>
        <w:t xml:space="preserve"> 'Ecological and</w:t>
      </w:r>
      <w:r>
        <w:rPr>
          <w:rFonts w:ascii="Times New Roman" w:hAnsi="Times New Roman" w:cs="Times New Roman"/>
          <w:lang w:val="en-US"/>
        </w:rPr>
        <w:t xml:space="preserve"> </w:t>
      </w:r>
      <w:r w:rsidRPr="00FE5AE8">
        <w:rPr>
          <w:rFonts w:ascii="Times New Roman" w:hAnsi="Times New Roman" w:cs="Times New Roman"/>
          <w:lang w:val="en-US"/>
        </w:rPr>
        <w:t>sustainable water resources management initiative of North Rhine-Westphalia'.</w:t>
      </w:r>
    </w:p>
    <w:p w:rsidR="00FE5AE8" w:rsidRP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FE5AE8">
        <w:rPr>
          <w:rFonts w:ascii="Times New Roman" w:hAnsi="Times New Roman" w:cs="Times New Roman"/>
          <w:b/>
          <w:bCs/>
          <w:lang w:val="en-US"/>
        </w:rPr>
        <w:t>Driving force for implementation</w:t>
      </w:r>
    </w:p>
    <w:p w:rsidR="00FE5AE8" w:rsidRDefault="00FE5AE8" w:rsidP="00FE5A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  <w:r w:rsidRPr="00FE5AE8">
        <w:rPr>
          <w:rFonts w:ascii="Times New Roman" w:hAnsi="Times New Roman" w:cs="Times New Roman"/>
          <w:lang w:val="en-US"/>
        </w:rPr>
        <w:t>Reducing water consumption for economic and environmental purposes.</w:t>
      </w:r>
    </w:p>
    <w:p w:rsidR="00FE5AE8" w:rsidRP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FE5AE8">
        <w:rPr>
          <w:rFonts w:ascii="Times New Roman" w:hAnsi="Times New Roman" w:cs="Times New Roman"/>
          <w:b/>
          <w:bCs/>
          <w:lang w:val="en-US"/>
        </w:rPr>
        <w:t>Example plant</w:t>
      </w:r>
    </w:p>
    <w:p w:rsidR="00FE5AE8" w:rsidRDefault="00FE5AE8" w:rsidP="00FE5A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E5AE8">
        <w:rPr>
          <w:rFonts w:ascii="Times New Roman" w:hAnsi="Times New Roman" w:cs="Times New Roman"/>
          <w:lang w:val="en-US"/>
        </w:rPr>
        <w:t xml:space="preserve">Josef </w:t>
      </w:r>
      <w:proofErr w:type="spellStart"/>
      <w:r w:rsidRPr="00FE5AE8">
        <w:rPr>
          <w:rFonts w:ascii="Times New Roman" w:hAnsi="Times New Roman" w:cs="Times New Roman"/>
          <w:lang w:val="en-US"/>
        </w:rPr>
        <w:t>Heinen</w:t>
      </w:r>
      <w:proofErr w:type="spellEnd"/>
      <w:r w:rsidRPr="00FE5AE8">
        <w:rPr>
          <w:rFonts w:ascii="Times New Roman" w:hAnsi="Times New Roman" w:cs="Times New Roman"/>
          <w:lang w:val="en-US"/>
        </w:rPr>
        <w:t xml:space="preserve"> GmbH &amp; Co. </w:t>
      </w:r>
      <w:r>
        <w:rPr>
          <w:rFonts w:ascii="Times New Roman" w:hAnsi="Times New Roman" w:cs="Times New Roman"/>
        </w:rPr>
        <w:t xml:space="preserve">Kg, </w:t>
      </w:r>
      <w:proofErr w:type="spellStart"/>
      <w:r>
        <w:rPr>
          <w:rFonts w:ascii="Times New Roman" w:hAnsi="Times New Roman" w:cs="Times New Roman"/>
        </w:rPr>
        <w:t>Wegberg</w:t>
      </w:r>
      <w:proofErr w:type="spellEnd"/>
      <w:r>
        <w:rPr>
          <w:rFonts w:ascii="Times New Roman" w:hAnsi="Times New Roman" w:cs="Times New Roman"/>
        </w:rPr>
        <w:t>.</w:t>
      </w:r>
    </w:p>
    <w:p w:rsidR="00FE5AE8" w:rsidRDefault="00FE5AE8" w:rsidP="00FE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Reference </w:t>
      </w:r>
      <w:proofErr w:type="spellStart"/>
      <w:r>
        <w:rPr>
          <w:rFonts w:ascii="Times New Roman" w:hAnsi="Times New Roman" w:cs="Times New Roman"/>
          <w:b/>
          <w:bCs/>
        </w:rPr>
        <w:t>literature</w:t>
      </w:r>
      <w:proofErr w:type="spellEnd"/>
    </w:p>
    <w:p w:rsidR="00FE5AE8" w:rsidRPr="00FE5AE8" w:rsidRDefault="00FE5AE8" w:rsidP="00FE5AE8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[114, Germany 2010] [115, U and Nat Nordrhein Westfalen 2008]</w:t>
      </w:r>
      <w:r>
        <w:rPr>
          <w:rFonts w:ascii="Times New Roman" w:hAnsi="Times New Roman" w:cs="Times New Roman"/>
        </w:rPr>
        <w:t>.</w:t>
      </w:r>
    </w:p>
    <w:sectPr w:rsidR="00FE5AE8" w:rsidRPr="00FE5AE8" w:rsidSect="00FE5AE8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E8"/>
    <w:rsid w:val="000A3C58"/>
    <w:rsid w:val="00897CFB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70A0B-E06B-493F-883F-6397CD2A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E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Snowman Møller</dc:creator>
  <cp:lastModifiedBy>Emil Østergaard Houlberg</cp:lastModifiedBy>
  <cp:revision>2</cp:revision>
  <dcterms:created xsi:type="dcterms:W3CDTF">2023-07-25T12:25:00Z</dcterms:created>
  <dcterms:modified xsi:type="dcterms:W3CDTF">2023-07-25T12:25:00Z</dcterms:modified>
</cp:coreProperties>
</file>