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FA" w:rsidRDefault="004D64A0" w:rsidP="008747FA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color w:val="4F757D"/>
          <w:lang w:eastAsia="da-DK"/>
        </w:rPr>
        <w:drawing>
          <wp:anchor distT="0" distB="0" distL="114300" distR="114300" simplePos="0" relativeHeight="251661312" behindDoc="1" locked="0" layoutInCell="1" allowOverlap="1" wp14:anchorId="21454E30" wp14:editId="7AD54759">
            <wp:simplePos x="0" y="0"/>
            <wp:positionH relativeFrom="column">
              <wp:posOffset>4765675</wp:posOffset>
            </wp:positionH>
            <wp:positionV relativeFrom="paragraph">
              <wp:posOffset>-361950</wp:posOffset>
            </wp:positionV>
            <wp:extent cx="1059815" cy="1059815"/>
            <wp:effectExtent l="0" t="0" r="6985" b="6985"/>
            <wp:wrapTight wrapText="bothSides">
              <wp:wrapPolygon edited="0">
                <wp:start x="8542" y="0"/>
                <wp:lineTo x="6212" y="388"/>
                <wp:lineTo x="388" y="4659"/>
                <wp:lineTo x="0" y="8153"/>
                <wp:lineTo x="0" y="14754"/>
                <wp:lineTo x="2330" y="18636"/>
                <wp:lineTo x="2330" y="19025"/>
                <wp:lineTo x="6600" y="21354"/>
                <wp:lineTo x="6989" y="21354"/>
                <wp:lineTo x="14754" y="21354"/>
                <wp:lineTo x="15530" y="21354"/>
                <wp:lineTo x="19413" y="18636"/>
                <wp:lineTo x="21354" y="14754"/>
                <wp:lineTo x="21354" y="5047"/>
                <wp:lineTo x="15530" y="388"/>
                <wp:lineTo x="13201" y="0"/>
                <wp:lineTo x="8542" y="0"/>
              </wp:wrapPolygon>
            </wp:wrapTight>
            <wp:docPr id="1" name="Billede 1" descr="C:\Users\B014120\Desktop\MST_kampagnem rke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14120\Desktop\MST_kampagnem rke_CMYK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7FA" w:rsidRPr="00211C4B">
        <w:rPr>
          <w:b/>
          <w:sz w:val="36"/>
          <w:szCs w:val="36"/>
        </w:rPr>
        <w:t>Tilsynsskema: Tilsynskampagne om affaldsforebyggelse</w:t>
      </w:r>
    </w:p>
    <w:p w:rsidR="008747FA" w:rsidRDefault="008747FA" w:rsidP="008747FA">
      <w:pPr>
        <w:rPr>
          <w:b/>
          <w:sz w:val="36"/>
          <w:szCs w:val="36"/>
        </w:rPr>
      </w:pPr>
    </w:p>
    <w:tbl>
      <w:tblPr>
        <w:tblStyle w:val="Tabelgitter-ly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35"/>
        <w:gridCol w:w="1666"/>
        <w:gridCol w:w="1701"/>
        <w:gridCol w:w="850"/>
      </w:tblGrid>
      <w:tr w:rsidR="008747FA" w:rsidRPr="00211C4B" w:rsidTr="004D64A0">
        <w:trPr>
          <w:trHeight w:val="665"/>
        </w:trPr>
        <w:tc>
          <w:tcPr>
            <w:tcW w:w="1809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</w:rPr>
            </w:pPr>
            <w:r w:rsidRPr="009937EF">
              <w:rPr>
                <w:b/>
                <w:color w:val="FFFFFF" w:themeColor="background1"/>
              </w:rPr>
              <w:t>Virksomhed</w:t>
            </w:r>
          </w:p>
          <w:p w:rsidR="008747FA" w:rsidRPr="00211C4B" w:rsidRDefault="008747FA" w:rsidP="000E60C4">
            <w:pPr>
              <w:rPr>
                <w:b/>
              </w:rPr>
            </w:pPr>
            <w:r w:rsidRPr="009937EF">
              <w:rPr>
                <w:b/>
                <w:color w:val="FFFFFF" w:themeColor="background1"/>
              </w:rPr>
              <w:t>Kontaktperson</w:t>
            </w:r>
          </w:p>
        </w:tc>
        <w:tc>
          <w:tcPr>
            <w:tcW w:w="3296" w:type="dxa"/>
            <w:gridSpan w:val="3"/>
          </w:tcPr>
          <w:p w:rsidR="008747FA" w:rsidRPr="00211C4B" w:rsidRDefault="008747FA" w:rsidP="000E60C4">
            <w:pPr>
              <w:rPr>
                <w:b/>
              </w:rPr>
            </w:pPr>
          </w:p>
        </w:tc>
        <w:tc>
          <w:tcPr>
            <w:tcW w:w="1666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</w:rPr>
            </w:pPr>
            <w:r w:rsidRPr="009937EF">
              <w:rPr>
                <w:b/>
                <w:color w:val="FFFFFF" w:themeColor="background1"/>
              </w:rPr>
              <w:t>Dato</w:t>
            </w:r>
          </w:p>
        </w:tc>
        <w:tc>
          <w:tcPr>
            <w:tcW w:w="2551" w:type="dxa"/>
            <w:gridSpan w:val="2"/>
          </w:tcPr>
          <w:p w:rsidR="008747FA" w:rsidRPr="00211C4B" w:rsidRDefault="008747FA" w:rsidP="000E60C4">
            <w:pPr>
              <w:rPr>
                <w:b/>
              </w:rPr>
            </w:pPr>
          </w:p>
        </w:tc>
      </w:tr>
      <w:tr w:rsidR="008747FA" w:rsidRPr="00211C4B" w:rsidTr="004D64A0">
        <w:trPr>
          <w:trHeight w:val="659"/>
        </w:trPr>
        <w:tc>
          <w:tcPr>
            <w:tcW w:w="1809" w:type="dxa"/>
            <w:shd w:val="clear" w:color="auto" w:fill="64A88A" w:themeFill="accent1" w:themeFillShade="BF"/>
          </w:tcPr>
          <w:p w:rsidR="008747FA" w:rsidRPr="00211C4B" w:rsidRDefault="008747FA" w:rsidP="000E60C4">
            <w:pPr>
              <w:rPr>
                <w:b/>
              </w:rPr>
            </w:pPr>
            <w:r w:rsidRPr="009937EF">
              <w:rPr>
                <w:b/>
                <w:color w:val="FFFFFF" w:themeColor="background1"/>
              </w:rPr>
              <w:t xml:space="preserve">Adresse og </w:t>
            </w:r>
            <w:r w:rsidR="00C3566D">
              <w:rPr>
                <w:b/>
                <w:color w:val="FFFFFF" w:themeColor="background1"/>
              </w:rPr>
              <w:t xml:space="preserve">          </w:t>
            </w:r>
            <w:r w:rsidRPr="009937EF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3296" w:type="dxa"/>
            <w:gridSpan w:val="3"/>
          </w:tcPr>
          <w:p w:rsidR="008747FA" w:rsidRPr="00211C4B" w:rsidRDefault="008747FA" w:rsidP="000E60C4">
            <w:pPr>
              <w:rPr>
                <w:b/>
              </w:rPr>
            </w:pPr>
          </w:p>
        </w:tc>
        <w:tc>
          <w:tcPr>
            <w:tcW w:w="1666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</w:rPr>
            </w:pPr>
            <w:r w:rsidRPr="009937EF">
              <w:rPr>
                <w:b/>
                <w:color w:val="FFFFFF" w:themeColor="background1"/>
              </w:rPr>
              <w:t>CVR-nr.</w:t>
            </w:r>
          </w:p>
        </w:tc>
        <w:tc>
          <w:tcPr>
            <w:tcW w:w="2551" w:type="dxa"/>
            <w:gridSpan w:val="2"/>
          </w:tcPr>
          <w:p w:rsidR="008747FA" w:rsidRPr="00211C4B" w:rsidRDefault="008747FA" w:rsidP="000E60C4">
            <w:pPr>
              <w:rPr>
                <w:b/>
              </w:rPr>
            </w:pPr>
          </w:p>
        </w:tc>
      </w:tr>
      <w:tr w:rsidR="008747FA" w:rsidRPr="00211C4B" w:rsidTr="008747FA">
        <w:trPr>
          <w:trHeight w:val="582"/>
        </w:trPr>
        <w:tc>
          <w:tcPr>
            <w:tcW w:w="1809" w:type="dxa"/>
            <w:shd w:val="clear" w:color="auto" w:fill="64A88A" w:themeFill="accent1" w:themeFillShade="BF"/>
          </w:tcPr>
          <w:p w:rsidR="008747FA" w:rsidRPr="00211C4B" w:rsidRDefault="008747FA" w:rsidP="000E60C4">
            <w:pPr>
              <w:rPr>
                <w:b/>
              </w:rPr>
            </w:pPr>
            <w:r w:rsidRPr="009937EF">
              <w:rPr>
                <w:b/>
                <w:color w:val="FFFFFF" w:themeColor="background1"/>
              </w:rPr>
              <w:t>Tilsyn udført af</w:t>
            </w:r>
          </w:p>
        </w:tc>
        <w:tc>
          <w:tcPr>
            <w:tcW w:w="1985" w:type="dxa"/>
          </w:tcPr>
          <w:p w:rsidR="008747FA" w:rsidRPr="00211C4B" w:rsidRDefault="008747FA" w:rsidP="000E60C4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64A88A" w:themeFill="accent1" w:themeFillShade="BF"/>
          </w:tcPr>
          <w:p w:rsidR="008747FA" w:rsidRPr="00211C4B" w:rsidRDefault="008747FA" w:rsidP="000E60C4">
            <w:pPr>
              <w:rPr>
                <w:b/>
              </w:rPr>
            </w:pPr>
            <w:r w:rsidRPr="009937EF">
              <w:rPr>
                <w:b/>
                <w:color w:val="FFFFFF" w:themeColor="background1"/>
              </w:rPr>
              <w:t>Dato for etablering på adressen</w:t>
            </w:r>
          </w:p>
        </w:tc>
        <w:tc>
          <w:tcPr>
            <w:tcW w:w="1701" w:type="dxa"/>
            <w:gridSpan w:val="2"/>
          </w:tcPr>
          <w:p w:rsidR="008747FA" w:rsidRPr="00211C4B" w:rsidRDefault="008747FA" w:rsidP="000E60C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64A88A" w:themeFill="accent1" w:themeFillShade="BF"/>
          </w:tcPr>
          <w:p w:rsidR="008747FA" w:rsidRPr="00211C4B" w:rsidRDefault="008747FA" w:rsidP="000E60C4">
            <w:pPr>
              <w:rPr>
                <w:b/>
              </w:rPr>
            </w:pPr>
            <w:r w:rsidRPr="009937EF">
              <w:rPr>
                <w:b/>
                <w:color w:val="FFFFFF" w:themeColor="background1"/>
              </w:rPr>
              <w:t>Situationsplan udleveret ja/nej</w:t>
            </w:r>
          </w:p>
        </w:tc>
        <w:tc>
          <w:tcPr>
            <w:tcW w:w="850" w:type="dxa"/>
          </w:tcPr>
          <w:p w:rsidR="008747FA" w:rsidRPr="00211C4B" w:rsidRDefault="008747FA" w:rsidP="000E60C4">
            <w:pPr>
              <w:rPr>
                <w:b/>
              </w:rPr>
            </w:pPr>
          </w:p>
        </w:tc>
      </w:tr>
    </w:tbl>
    <w:p w:rsidR="008747FA" w:rsidRPr="00211C4B" w:rsidRDefault="008747FA" w:rsidP="008747FA"/>
    <w:tbl>
      <w:tblPr>
        <w:tblStyle w:val="Tabelgitter-lys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976"/>
        <w:gridCol w:w="2410"/>
      </w:tblGrid>
      <w:tr w:rsidR="008747FA" w:rsidRPr="00211C4B" w:rsidTr="000D392B">
        <w:trPr>
          <w:trHeight w:val="759"/>
        </w:trPr>
        <w:tc>
          <w:tcPr>
            <w:tcW w:w="1526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</w:rPr>
            </w:pPr>
            <w:r w:rsidRPr="009937EF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2410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  <w:szCs w:val="18"/>
              </w:rPr>
            </w:pPr>
            <w:r w:rsidRPr="009937EF">
              <w:rPr>
                <w:b/>
                <w:color w:val="FFFFFF" w:themeColor="background1"/>
                <w:szCs w:val="18"/>
              </w:rPr>
              <w:t>Gennemgang af nuværende praksis</w:t>
            </w:r>
          </w:p>
        </w:tc>
        <w:tc>
          <w:tcPr>
            <w:tcW w:w="2976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  <w:szCs w:val="18"/>
              </w:rPr>
            </w:pPr>
            <w:r w:rsidRPr="009937EF">
              <w:rPr>
                <w:b/>
                <w:color w:val="FFFFFF" w:themeColor="background1"/>
                <w:szCs w:val="18"/>
              </w:rPr>
              <w:t>Råd og redskaber</w:t>
            </w:r>
          </w:p>
        </w:tc>
        <w:tc>
          <w:tcPr>
            <w:tcW w:w="2410" w:type="dxa"/>
            <w:shd w:val="clear" w:color="auto" w:fill="64A88A" w:themeFill="accent1" w:themeFillShade="BF"/>
          </w:tcPr>
          <w:p w:rsidR="008747FA" w:rsidRPr="009937EF" w:rsidRDefault="008747FA" w:rsidP="000E60C4">
            <w:pPr>
              <w:rPr>
                <w:b/>
                <w:color w:val="FFFFFF" w:themeColor="background1"/>
                <w:szCs w:val="18"/>
              </w:rPr>
            </w:pPr>
            <w:r w:rsidRPr="009937EF">
              <w:rPr>
                <w:b/>
                <w:color w:val="FFFFFF" w:themeColor="background1"/>
                <w:szCs w:val="18"/>
              </w:rPr>
              <w:t>Bemærkninger</w:t>
            </w:r>
          </w:p>
        </w:tc>
      </w:tr>
      <w:tr w:rsidR="008747FA" w:rsidRPr="009937EF" w:rsidTr="000D392B">
        <w:tc>
          <w:tcPr>
            <w:tcW w:w="1526" w:type="dxa"/>
            <w:vMerge w:val="restart"/>
            <w:shd w:val="clear" w:color="auto" w:fill="C4DED3" w:themeFill="accent1" w:themeFillTint="99"/>
          </w:tcPr>
          <w:p w:rsidR="008747FA" w:rsidRDefault="008747FA" w:rsidP="000E60C4">
            <w:pPr>
              <w:rPr>
                <w:b/>
                <w:color w:val="4F757D"/>
              </w:rPr>
            </w:pPr>
          </w:p>
          <w:p w:rsidR="008747FA" w:rsidRPr="009937EF" w:rsidRDefault="008747FA" w:rsidP="000E60C4">
            <w:pPr>
              <w:rPr>
                <w:color w:val="4F757D"/>
              </w:rPr>
            </w:pPr>
            <w:r w:rsidRPr="009937EF">
              <w:rPr>
                <w:b/>
                <w:color w:val="4F757D"/>
              </w:rPr>
              <w:t>Materiale</w:t>
            </w:r>
            <w:r>
              <w:rPr>
                <w:b/>
                <w:color w:val="4F757D"/>
              </w:rPr>
              <w:t>-</w:t>
            </w:r>
            <w:r w:rsidRPr="009937EF">
              <w:rPr>
                <w:b/>
                <w:color w:val="4F757D"/>
              </w:rPr>
              <w:t>strømme ind</w:t>
            </w:r>
          </w:p>
        </w:tc>
        <w:tc>
          <w:tcPr>
            <w:tcW w:w="2410" w:type="dxa"/>
          </w:tcPr>
          <w:p w:rsidR="008747FA" w:rsidRDefault="008747FA" w:rsidP="000E60C4">
            <w:p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Leverandører: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I hvilket omfang bruger du indkøbspolitikken til at forebygge affald (eksempelvis leverandørkrav)?</w:t>
            </w:r>
          </w:p>
        </w:tc>
        <w:tc>
          <w:tcPr>
            <w:tcW w:w="2976" w:type="dxa"/>
          </w:tcPr>
          <w:p w:rsidR="008747FA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 w:hanging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Undersøg om din leverandør har fokus på affaldsforebyggelse, eller om der er alternative leverandører, som har det.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Undersøg om din leverandør kan levere varer i returemballage.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Undersøg om det er muligt at ændre indkøbspraksis, således at der indkøbes i større mængder for at spare emballage. Husk dog at have eksempelvis holdbarhed for øje, så større mængder ikke resulterer i unødigt spild.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Undersøg om det er muligt at substituere materialer til en lettere variant eller til ikke-jomfruelige varianter.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Undersøg om det er muligt at genbruge dine materialer i endnu højere grad, så du spa</w:t>
            </w:r>
            <w:r>
              <w:rPr>
                <w:rFonts w:ascii="Georgia" w:hAnsi="Georgia"/>
                <w:color w:val="4F757D"/>
                <w:sz w:val="18"/>
                <w:szCs w:val="18"/>
              </w:rPr>
              <w:t>rer indkøb af nye råmaterialer.</w:t>
            </w: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  <w:tr w:rsidR="008747FA" w:rsidRPr="009937EF" w:rsidTr="000D392B">
        <w:tc>
          <w:tcPr>
            <w:tcW w:w="1526" w:type="dxa"/>
            <w:vMerge/>
            <w:shd w:val="clear" w:color="auto" w:fill="C4DED3" w:themeFill="accent1" w:themeFillTint="99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Lagerføring: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Er der materialer eller varer fra lageret, som går til spilde ved, at de eksempelvis går i stykker eller aldrig bliver brugt?</w:t>
            </w:r>
          </w:p>
        </w:tc>
        <w:tc>
          <w:tcPr>
            <w:tcW w:w="2976" w:type="dxa"/>
          </w:tcPr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 xml:space="preserve">Overvej hvilke tiltag du kan iværksætte: Kan du opbevare materialer eller produkter bedre eller mere sikkert? </w:t>
            </w:r>
          </w:p>
          <w:p w:rsidR="008747FA" w:rsidRPr="009937EF" w:rsidRDefault="008747FA" w:rsidP="000E60C4">
            <w:pPr>
              <w:rPr>
                <w:color w:val="4F757D"/>
              </w:rPr>
            </w:pPr>
          </w:p>
          <w:p w:rsidR="008747FA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Kan du blive bedre til kun at bestille de mængder, du reelt skal bruge? Et bedre overblik over salg samt opdaterede budgetter kan måske hjælpe dig videre.</w:t>
            </w:r>
          </w:p>
          <w:p w:rsidR="004D64A0" w:rsidRDefault="004D64A0" w:rsidP="004D64A0">
            <w:pPr>
              <w:pStyle w:val="OpstillingTankestreg"/>
              <w:numPr>
                <w:ilvl w:val="0"/>
                <w:numId w:val="0"/>
              </w:numPr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4D64A0" w:rsidRPr="009937EF" w:rsidRDefault="004D64A0" w:rsidP="004D64A0">
            <w:pPr>
              <w:pStyle w:val="OpstillingTankestreg"/>
              <w:numPr>
                <w:ilvl w:val="0"/>
                <w:numId w:val="0"/>
              </w:numPr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  <w:tr w:rsidR="008747FA" w:rsidRPr="009937EF" w:rsidTr="000D392B">
        <w:tc>
          <w:tcPr>
            <w:tcW w:w="1526" w:type="dxa"/>
            <w:vMerge w:val="restart"/>
            <w:shd w:val="clear" w:color="auto" w:fill="C4DED3" w:themeFill="accent1" w:themeFillTint="99"/>
          </w:tcPr>
          <w:p w:rsidR="008747FA" w:rsidRDefault="008747FA" w:rsidP="000E60C4">
            <w:pPr>
              <w:shd w:val="clear" w:color="auto" w:fill="C4DED3" w:themeFill="accent1" w:themeFillTint="99"/>
              <w:rPr>
                <w:b/>
                <w:color w:val="4F757D"/>
              </w:rPr>
            </w:pPr>
          </w:p>
          <w:p w:rsidR="008747FA" w:rsidRPr="009937EF" w:rsidRDefault="008747FA" w:rsidP="000E60C4">
            <w:pPr>
              <w:shd w:val="clear" w:color="auto" w:fill="C4DED3" w:themeFill="accent1" w:themeFillTint="99"/>
              <w:rPr>
                <w:color w:val="4F757D"/>
              </w:rPr>
            </w:pPr>
            <w:r w:rsidRPr="009937EF">
              <w:rPr>
                <w:b/>
                <w:color w:val="4F757D"/>
              </w:rPr>
              <w:t>Produktion</w:t>
            </w: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Produktdesign</w:t>
            </w:r>
            <w:r w:rsidRPr="009937EF">
              <w:rPr>
                <w:color w:val="4F757D"/>
                <w:szCs w:val="18"/>
              </w:rPr>
              <w:t>: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Har du overvejet, om dine produkter er designet til lang levetid eller til direkte genbrug?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Tilbyder du salg af reservedele til jeres kunder?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</w:p>
        </w:tc>
        <w:tc>
          <w:tcPr>
            <w:tcW w:w="2976" w:type="dxa"/>
          </w:tcPr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 xml:space="preserve">Produkter af en høj kvalitet vil typisk holde længere og kan potentielt spare på brug af nye ressourcer. 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Produkter, der er lette at skille ad i få og enkle dele, er som oftest lettere at reparere og kan dermed forlænge produktets levetid.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Et godt udbud af reservedele hjælper også til at forlænge produkters levetid.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  <w:tr w:rsidR="008747FA" w:rsidRPr="009937EF" w:rsidTr="000D392B">
        <w:tc>
          <w:tcPr>
            <w:tcW w:w="1526" w:type="dxa"/>
            <w:vMerge/>
            <w:shd w:val="clear" w:color="auto" w:fill="C4DED3" w:themeFill="accent1" w:themeFillTint="99"/>
          </w:tcPr>
          <w:p w:rsidR="008747FA" w:rsidRPr="009937EF" w:rsidRDefault="008747FA" w:rsidP="000E60C4">
            <w:pPr>
              <w:rPr>
                <w:b/>
                <w:color w:val="4F757D"/>
              </w:rPr>
            </w:pPr>
          </w:p>
        </w:tc>
        <w:tc>
          <w:tcPr>
            <w:tcW w:w="2410" w:type="dxa"/>
          </w:tcPr>
          <w:p w:rsidR="008747FA" w:rsidRDefault="008747FA" w:rsidP="000E60C4">
            <w:p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Produktionsprocesser</w:t>
            </w:r>
            <w:r w:rsidR="000D392B">
              <w:rPr>
                <w:color w:val="4F757D"/>
                <w:szCs w:val="18"/>
              </w:rPr>
              <w:t>:</w:t>
            </w:r>
          </w:p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Hvordan arbejder du med at optimere arbejdsprocesser, så spild i produktionen minimeres?</w:t>
            </w:r>
          </w:p>
        </w:tc>
        <w:tc>
          <w:tcPr>
            <w:tcW w:w="2976" w:type="dxa"/>
          </w:tcPr>
          <w:p w:rsidR="008747FA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Tag en snak med de(n) ansvarlige i de enkelte afdelinger eller for de enkelte arbejdsprocesser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 xml:space="preserve">Er der mulighed for at optimere ift. materialebrug? </w:t>
            </w:r>
          </w:p>
          <w:p w:rsidR="008747FA" w:rsidRPr="009937EF" w:rsidRDefault="008747FA" w:rsidP="000E60C4">
            <w:p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Kan materialer skæres eller anvendes, så der kommer mindre spild?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 xml:space="preserve"> </w:t>
            </w: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Er der mulighed for at anvende nuværende spildprodukter i produktionen?</w:t>
            </w:r>
          </w:p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  <w:tr w:rsidR="008747FA" w:rsidRPr="009937EF" w:rsidTr="000D392B">
        <w:trPr>
          <w:trHeight w:val="1720"/>
        </w:trPr>
        <w:tc>
          <w:tcPr>
            <w:tcW w:w="1526" w:type="dxa"/>
            <w:vMerge/>
            <w:shd w:val="clear" w:color="auto" w:fill="C4DED3" w:themeFill="accent1" w:themeFillTint="99"/>
          </w:tcPr>
          <w:p w:rsidR="008747FA" w:rsidRPr="009937EF" w:rsidRDefault="008747FA" w:rsidP="000E60C4">
            <w:pPr>
              <w:rPr>
                <w:b/>
                <w:color w:val="4F757D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Udnyttelse af materialer: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Hvordan arbejder du med at optimere jeres maskiner til at udnytte materialerne optimalt?</w:t>
            </w:r>
            <w:r w:rsidRPr="009937EF">
              <w:rPr>
                <w:color w:val="4F757D"/>
                <w:szCs w:val="18"/>
              </w:rPr>
              <w:br/>
            </w:r>
          </w:p>
        </w:tc>
        <w:tc>
          <w:tcPr>
            <w:tcW w:w="2976" w:type="dxa"/>
          </w:tcPr>
          <w:p w:rsidR="008747FA" w:rsidRPr="009937EF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Findes der maskiner, som i højere grad passer til dine behov, således at spild minimeres?</w:t>
            </w:r>
          </w:p>
          <w:p w:rsidR="008747FA" w:rsidRPr="009937EF" w:rsidRDefault="008747FA" w:rsidP="000E60C4">
            <w:pPr>
              <w:rPr>
                <w:color w:val="4F757D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  <w:tr w:rsidR="008747FA" w:rsidRPr="009937EF" w:rsidTr="000D392B">
        <w:trPr>
          <w:trHeight w:val="3466"/>
        </w:trPr>
        <w:tc>
          <w:tcPr>
            <w:tcW w:w="1526" w:type="dxa"/>
            <w:vMerge w:val="restart"/>
            <w:shd w:val="clear" w:color="auto" w:fill="C4DED3" w:themeFill="accent1" w:themeFillTint="99"/>
          </w:tcPr>
          <w:p w:rsidR="008747FA" w:rsidRDefault="008747FA" w:rsidP="000E60C4">
            <w:pPr>
              <w:rPr>
                <w:b/>
                <w:color w:val="4F757D"/>
              </w:rPr>
            </w:pPr>
          </w:p>
          <w:p w:rsidR="008747FA" w:rsidRPr="009937EF" w:rsidRDefault="008747FA" w:rsidP="000E60C4">
            <w:p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>Materiale</w:t>
            </w:r>
            <w:r>
              <w:rPr>
                <w:b/>
                <w:color w:val="4F757D"/>
              </w:rPr>
              <w:t>-</w:t>
            </w:r>
            <w:r w:rsidRPr="009937EF">
              <w:rPr>
                <w:b/>
                <w:color w:val="4F757D"/>
              </w:rPr>
              <w:t>strømme ud (affald og produkter)</w:t>
            </w:r>
          </w:p>
        </w:tc>
        <w:tc>
          <w:tcPr>
            <w:tcW w:w="2410" w:type="dxa"/>
          </w:tcPr>
          <w:p w:rsidR="008747FA" w:rsidRDefault="008747FA" w:rsidP="000E60C4">
            <w:p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Industriel symbiose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Er der uundgåelige affaldsstrømme, som det kan tænkes, at andre virksomheder vil kunne drage nytte af? Eller kan det tænkes, at du kan anvende et restprodukt fra en anden virksomhed i din produktion?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</w:p>
          <w:p w:rsidR="008747FA" w:rsidRDefault="008747FA" w:rsidP="008747FA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Hvad er evt. en hindring for, at du kan anvende restprodukter fra andre virksomheder?</w:t>
            </w:r>
          </w:p>
          <w:p w:rsidR="008747FA" w:rsidRDefault="008747FA" w:rsidP="008747FA">
            <w:pPr>
              <w:rPr>
                <w:b/>
                <w:color w:val="4F757D"/>
                <w:szCs w:val="18"/>
              </w:rPr>
            </w:pPr>
          </w:p>
          <w:p w:rsidR="006C09FD" w:rsidRPr="009937EF" w:rsidRDefault="006C09FD" w:rsidP="008747FA">
            <w:pPr>
              <w:rPr>
                <w:b/>
                <w:color w:val="4F757D"/>
                <w:szCs w:val="18"/>
              </w:rPr>
            </w:pPr>
          </w:p>
        </w:tc>
        <w:tc>
          <w:tcPr>
            <w:tcW w:w="2976" w:type="dxa"/>
          </w:tcPr>
          <w:p w:rsidR="008747FA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Overvej om et resso</w:t>
            </w:r>
            <w:r w:rsidR="000D392B">
              <w:rPr>
                <w:rFonts w:ascii="Georgia" w:hAnsi="Georgia"/>
                <w:color w:val="4F757D"/>
                <w:sz w:val="18"/>
                <w:szCs w:val="18"/>
              </w:rPr>
              <w:t xml:space="preserve">urcetjek fra Erhvervsstyrelsens      </w:t>
            </w: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 xml:space="preserve">Task Force med henblik på at indgå i en industriel symbiose er relevant for dig. </w:t>
            </w:r>
          </w:p>
          <w:p w:rsidR="008747FA" w:rsidRPr="009937EF" w:rsidRDefault="008747FA" w:rsidP="000E60C4">
            <w:pPr>
              <w:rPr>
                <w:color w:val="4F757D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  <w:tr w:rsidR="008747FA" w:rsidRPr="009937EF" w:rsidTr="000D392B">
        <w:tc>
          <w:tcPr>
            <w:tcW w:w="1526" w:type="dxa"/>
            <w:vMerge/>
            <w:shd w:val="clear" w:color="auto" w:fill="C4DED3" w:themeFill="accent1" w:themeFillTint="99"/>
          </w:tcPr>
          <w:p w:rsidR="008747FA" w:rsidRPr="009937EF" w:rsidRDefault="008747FA" w:rsidP="000E60C4">
            <w:pPr>
              <w:rPr>
                <w:b/>
                <w:color w:val="4F757D"/>
              </w:rPr>
            </w:pPr>
          </w:p>
        </w:tc>
        <w:tc>
          <w:tcPr>
            <w:tcW w:w="2410" w:type="dxa"/>
          </w:tcPr>
          <w:p w:rsidR="008747FA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  <w:szCs w:val="18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  <w:szCs w:val="18"/>
              </w:rPr>
            </w:pPr>
            <w:r w:rsidRPr="009937EF">
              <w:rPr>
                <w:b/>
                <w:color w:val="4F757D"/>
                <w:szCs w:val="18"/>
              </w:rPr>
              <w:t>Værdikæden</w:t>
            </w:r>
          </w:p>
          <w:p w:rsidR="008747FA" w:rsidRPr="009937EF" w:rsidRDefault="008747FA" w:rsidP="000E60C4">
            <w:pPr>
              <w:rPr>
                <w:color w:val="4F757D"/>
                <w:szCs w:val="18"/>
              </w:rPr>
            </w:pPr>
            <w:r w:rsidRPr="009937EF">
              <w:rPr>
                <w:color w:val="4F757D"/>
                <w:szCs w:val="18"/>
              </w:rPr>
              <w:t>Giver dine egne varer anledning til affaldsdannelse i et eller flere led senere i værdikæden?</w:t>
            </w:r>
          </w:p>
          <w:p w:rsidR="008747FA" w:rsidRPr="009937EF" w:rsidRDefault="008747FA" w:rsidP="000E60C4">
            <w:pPr>
              <w:rPr>
                <w:b/>
                <w:color w:val="4F757D"/>
                <w:szCs w:val="18"/>
              </w:rPr>
            </w:pPr>
          </w:p>
        </w:tc>
        <w:tc>
          <w:tcPr>
            <w:tcW w:w="2976" w:type="dxa"/>
          </w:tcPr>
          <w:p w:rsidR="008747FA" w:rsidRDefault="008747FA" w:rsidP="000E60C4">
            <w:pPr>
              <w:pStyle w:val="OpstillingTankestreg"/>
              <w:numPr>
                <w:ilvl w:val="0"/>
                <w:numId w:val="0"/>
              </w:numPr>
              <w:spacing w:line="240" w:lineRule="auto"/>
              <w:ind w:left="357"/>
              <w:rPr>
                <w:rFonts w:ascii="Georgia" w:hAnsi="Georgia"/>
                <w:color w:val="4F757D"/>
                <w:sz w:val="18"/>
                <w:szCs w:val="18"/>
              </w:rPr>
            </w:pPr>
          </w:p>
          <w:p w:rsidR="008747FA" w:rsidRPr="009937EF" w:rsidRDefault="008747FA" w:rsidP="000E60C4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>Tag kontakt til dine kunder og undersøg, om der er tiltag, du kan iværksætte for at undgå affaldsdannelse senere i værdikæden. Har du eksempelvis mulighed for at levere i returemballage? Kan du pakke jeres varer, så emballagen ikke ender som affald?</w:t>
            </w:r>
          </w:p>
          <w:p w:rsidR="008747FA" w:rsidRPr="009937EF" w:rsidRDefault="008747FA" w:rsidP="000E60C4">
            <w:pPr>
              <w:rPr>
                <w:color w:val="4F757D"/>
              </w:rPr>
            </w:pPr>
          </w:p>
          <w:p w:rsidR="008747FA" w:rsidRPr="0087612B" w:rsidRDefault="008747FA" w:rsidP="0087612B">
            <w:pPr>
              <w:pStyle w:val="OpstillingTankestreg"/>
              <w:spacing w:line="240" w:lineRule="auto"/>
              <w:rPr>
                <w:rFonts w:ascii="Georgia" w:hAnsi="Georgia"/>
                <w:color w:val="4F757D"/>
                <w:sz w:val="18"/>
                <w:szCs w:val="18"/>
              </w:rPr>
            </w:pPr>
            <w:r w:rsidRPr="009937EF">
              <w:rPr>
                <w:rFonts w:ascii="Georgia" w:hAnsi="Georgia"/>
                <w:color w:val="4F757D"/>
                <w:sz w:val="18"/>
                <w:szCs w:val="18"/>
              </w:rPr>
              <w:t xml:space="preserve">På et mere overordnet og strategisk niveau kan du overveje, om du har mulighed for at organisere </w:t>
            </w:r>
            <w:r w:rsidR="0087612B">
              <w:rPr>
                <w:rFonts w:ascii="Georgia" w:hAnsi="Georgia"/>
                <w:color w:val="4F757D"/>
                <w:sz w:val="18"/>
                <w:szCs w:val="18"/>
              </w:rPr>
              <w:t>(eventuelt sammen med andre) en t</w:t>
            </w:r>
            <w:r w:rsidRPr="0087612B">
              <w:rPr>
                <w:rFonts w:ascii="Georgia" w:hAnsi="Georgia"/>
                <w:color w:val="4F757D"/>
                <w:sz w:val="18"/>
                <w:szCs w:val="18"/>
              </w:rPr>
              <w:t>ilbagetagningsordning eller leasing af dine produkter. På den måde opnår du en tættere relation til dine kunder, og du får samtidig kontrol over de ressourcer, du anvender.</w:t>
            </w:r>
          </w:p>
          <w:p w:rsidR="008747FA" w:rsidRPr="009937EF" w:rsidRDefault="008747FA" w:rsidP="000E60C4">
            <w:pPr>
              <w:rPr>
                <w:color w:val="4F757D"/>
              </w:rPr>
            </w:pPr>
          </w:p>
        </w:tc>
        <w:tc>
          <w:tcPr>
            <w:tcW w:w="2410" w:type="dxa"/>
          </w:tcPr>
          <w:p w:rsidR="008747FA" w:rsidRPr="009937EF" w:rsidRDefault="008747FA" w:rsidP="000E60C4">
            <w:pPr>
              <w:rPr>
                <w:color w:val="4F757D"/>
              </w:rPr>
            </w:pPr>
          </w:p>
        </w:tc>
      </w:tr>
    </w:tbl>
    <w:p w:rsidR="008747FA" w:rsidRPr="009937EF" w:rsidRDefault="008747FA" w:rsidP="008747FA">
      <w:pPr>
        <w:rPr>
          <w:color w:val="4F757D"/>
        </w:rPr>
      </w:pPr>
    </w:p>
    <w:tbl>
      <w:tblPr>
        <w:tblStyle w:val="Tabelgitter-ly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8747FA" w:rsidRPr="00051C3A" w:rsidTr="008747FA">
        <w:tc>
          <w:tcPr>
            <w:tcW w:w="2972" w:type="dxa"/>
            <w:shd w:val="clear" w:color="auto" w:fill="64A88A" w:themeFill="accent1" w:themeFillShade="BF"/>
          </w:tcPr>
          <w:p w:rsidR="008747FA" w:rsidRPr="00051C3A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FFFFFF" w:themeColor="background1"/>
              </w:rPr>
            </w:pPr>
            <w:r w:rsidRPr="00051C3A">
              <w:rPr>
                <w:b/>
                <w:color w:val="FFFFFF" w:themeColor="background1"/>
              </w:rPr>
              <w:t>Eventuelle indskærpelser af</w:t>
            </w:r>
          </w:p>
        </w:tc>
        <w:tc>
          <w:tcPr>
            <w:tcW w:w="6350" w:type="dxa"/>
            <w:shd w:val="clear" w:color="auto" w:fill="64A88A" w:themeFill="accent1" w:themeFillShade="BF"/>
          </w:tcPr>
          <w:p w:rsidR="008747FA" w:rsidRPr="00051C3A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051C3A">
              <w:rPr>
                <w:color w:val="FFFFFF" w:themeColor="background1"/>
              </w:rPr>
              <w:t>Miljøafdelingen vil efter den    /    følge op på, hvorvidt virksomheden har efterfulgt indskærpelserne.</w:t>
            </w:r>
          </w:p>
        </w:tc>
      </w:tr>
      <w:tr w:rsidR="008747FA" w:rsidRPr="009937EF" w:rsidTr="008747FA">
        <w:trPr>
          <w:trHeight w:val="2089"/>
        </w:trPr>
        <w:tc>
          <w:tcPr>
            <w:tcW w:w="2972" w:type="dxa"/>
            <w:shd w:val="clear" w:color="auto" w:fill="C4DED3" w:themeFill="accent1" w:themeFillTint="99"/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</w:tc>
        <w:tc>
          <w:tcPr>
            <w:tcW w:w="6350" w:type="dxa"/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  <w:r w:rsidRPr="009937EF">
              <w:rPr>
                <w:color w:val="4F757D"/>
              </w:rPr>
              <w:t>Jf. Miljøbeskyttelsesloven</w:t>
            </w:r>
          </w:p>
        </w:tc>
      </w:tr>
      <w:tr w:rsidR="008747FA" w:rsidRPr="009937EF" w:rsidTr="008747FA">
        <w:trPr>
          <w:trHeight w:val="1540"/>
        </w:trPr>
        <w:tc>
          <w:tcPr>
            <w:tcW w:w="2972" w:type="dxa"/>
            <w:shd w:val="clear" w:color="auto" w:fill="C4DED3" w:themeFill="accent1" w:themeFillTint="99"/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</w:tc>
        <w:tc>
          <w:tcPr>
            <w:tcW w:w="6350" w:type="dxa"/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color w:val="4F757D"/>
              </w:rPr>
            </w:pPr>
            <w:r w:rsidRPr="009937EF">
              <w:rPr>
                <w:color w:val="4F757D"/>
              </w:rPr>
              <w:t>Jf. Miljøbeskyttelsesloven</w:t>
            </w:r>
          </w:p>
        </w:tc>
      </w:tr>
    </w:tbl>
    <w:p w:rsidR="008747FA" w:rsidRPr="009937EF" w:rsidRDefault="008747FA" w:rsidP="008747FA">
      <w:pPr>
        <w:rPr>
          <w:color w:val="4F757D"/>
        </w:rPr>
      </w:pPr>
    </w:p>
    <w:tbl>
      <w:tblPr>
        <w:tblStyle w:val="Tabelgitter-lys2"/>
        <w:tblW w:w="0" w:type="auto"/>
        <w:tblLook w:val="04A0" w:firstRow="1" w:lastRow="0" w:firstColumn="1" w:lastColumn="0" w:noHBand="0" w:noVBand="1"/>
      </w:tblPr>
      <w:tblGrid>
        <w:gridCol w:w="2263"/>
        <w:gridCol w:w="7059"/>
      </w:tblGrid>
      <w:tr w:rsidR="008747FA" w:rsidRPr="009937EF" w:rsidTr="008747FA">
        <w:trPr>
          <w:trHeight w:val="18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>Behov for opfølgning</w:t>
            </w: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noProof/>
                <w:color w:val="4F757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2E37E" wp14:editId="3AEE401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142875</wp:posOffset>
                      </wp:positionV>
                      <wp:extent cx="161925" cy="171450"/>
                      <wp:effectExtent l="0" t="0" r="28575" b="19050"/>
                      <wp:wrapNone/>
                      <wp:docPr id="192" name="Rektange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910F7" id="Rektangel 192" o:spid="_x0000_s1026" style="position:absolute;margin-left:22.35pt;margin-top:11.25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" fillcolor="white [3201]" strokecolor="#005d59 [3209]" strokeweight="2pt"/>
                  </w:pict>
                </mc:Fallback>
              </mc:AlternateContent>
            </w: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>Ja</w:t>
            </w: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noProof/>
                <w:color w:val="4F757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DEB6D" wp14:editId="53DDA77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104775</wp:posOffset>
                      </wp:positionV>
                      <wp:extent cx="161925" cy="171450"/>
                      <wp:effectExtent l="0" t="0" r="2857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71111" id="Rektangel 6" o:spid="_x0000_s1026" style="position:absolute;margin-left:22pt;margin-top:8.25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" fillcolor="white [3201]" strokecolor="#005d59 [3209]" strokeweight="2pt"/>
                  </w:pict>
                </mc:Fallback>
              </mc:AlternateContent>
            </w: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 xml:space="preserve">Nej </w:t>
            </w: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>Om hvad</w:t>
            </w:r>
          </w:p>
        </w:tc>
      </w:tr>
      <w:tr w:rsidR="008747FA" w:rsidRPr="009937EF" w:rsidTr="008747F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>Dato</w:t>
            </w: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</w:p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A" w:rsidRPr="009937EF" w:rsidRDefault="008747FA" w:rsidP="000E60C4">
            <w:pPr>
              <w:pStyle w:val="Opstilling-punkttegn"/>
              <w:numPr>
                <w:ilvl w:val="0"/>
                <w:numId w:val="0"/>
              </w:numPr>
              <w:rPr>
                <w:b/>
                <w:color w:val="4F757D"/>
              </w:rPr>
            </w:pPr>
            <w:r w:rsidRPr="009937EF">
              <w:rPr>
                <w:b/>
                <w:color w:val="4F757D"/>
              </w:rPr>
              <w:t>Underskrift:</w:t>
            </w:r>
          </w:p>
        </w:tc>
      </w:tr>
    </w:tbl>
    <w:p w:rsidR="001A0264" w:rsidRDefault="001A0264" w:rsidP="004D64A0"/>
    <w:sectPr w:rsidR="001A0264" w:rsidSect="008747FA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670"/>
    <w:multiLevelType w:val="hybridMultilevel"/>
    <w:tmpl w:val="F6C202E6"/>
    <w:lvl w:ilvl="0" w:tplc="9B9AD13E">
      <w:numFmt w:val="bullet"/>
      <w:pStyle w:val="OpstillingTankestreg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4F757D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B3B03"/>
    <w:multiLevelType w:val="multilevel"/>
    <w:tmpl w:val="BFB283C0"/>
    <w:lvl w:ilvl="0">
      <w:start w:val="1"/>
      <w:numFmt w:val="bullet"/>
      <w:pStyle w:val="Opstilling-punkttegn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FA"/>
    <w:rsid w:val="000D392B"/>
    <w:rsid w:val="001A0264"/>
    <w:rsid w:val="004D64A0"/>
    <w:rsid w:val="006C09FD"/>
    <w:rsid w:val="008747FA"/>
    <w:rsid w:val="0087612B"/>
    <w:rsid w:val="008923FC"/>
    <w:rsid w:val="00C3566D"/>
    <w:rsid w:val="00C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70A6-FC63-4B7F-9138-CF174401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FA"/>
    <w:pPr>
      <w:spacing w:after="0" w:line="260" w:lineRule="atLeast"/>
    </w:pPr>
    <w:rPr>
      <w:rFonts w:ascii="Georgia" w:eastAsia="Times New Roman" w:hAnsi="Georgia" w:cs="Times New Roman"/>
      <w:sz w:val="1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2"/>
    <w:rsid w:val="008747FA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8747FA"/>
    <w:pPr>
      <w:ind w:left="720"/>
      <w:contextualSpacing/>
    </w:pPr>
  </w:style>
  <w:style w:type="paragraph" w:customStyle="1" w:styleId="OpstillingTankestreg">
    <w:name w:val="Opstilling Tankestreg"/>
    <w:basedOn w:val="Listeafsnit"/>
    <w:link w:val="OpstillingTankestregTegn"/>
    <w:qFormat/>
    <w:rsid w:val="008747FA"/>
    <w:pPr>
      <w:numPr>
        <w:numId w:val="2"/>
      </w:numPr>
      <w:ind w:left="357" w:hanging="357"/>
    </w:pPr>
    <w:rPr>
      <w:rFonts w:ascii="Calibri" w:hAnsi="Calibri"/>
      <w:sz w:val="22"/>
      <w:szCs w:val="22"/>
      <w:lang w:eastAsia="da-DK"/>
    </w:rPr>
  </w:style>
  <w:style w:type="character" w:customStyle="1" w:styleId="OpstillingTankestregTegn">
    <w:name w:val="Opstilling Tankestreg Tegn"/>
    <w:basedOn w:val="Standardskrifttypeiafsnit"/>
    <w:link w:val="OpstillingTankestreg"/>
    <w:rsid w:val="008747FA"/>
    <w:rPr>
      <w:rFonts w:ascii="Calibri" w:eastAsia="Times New Roman" w:hAnsi="Calibri" w:cs="Times New Roman"/>
      <w:lang w:eastAsia="da-DK"/>
    </w:rPr>
  </w:style>
  <w:style w:type="table" w:customStyle="1" w:styleId="Tabelgitter-lys2">
    <w:name w:val="Tabelgitter - lys2"/>
    <w:basedOn w:val="Tabel-Normal"/>
    <w:uiPriority w:val="40"/>
    <w:rsid w:val="008747FA"/>
    <w:pPr>
      <w:spacing w:after="0" w:line="240" w:lineRule="auto"/>
    </w:pPr>
    <w:rPr>
      <w:rFonts w:ascii="Calibri" w:eastAsia="Times New Roman" w:hAnsi="Calibri" w:cs="Times New Roman"/>
      <w:lang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6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64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Mim 2">
      <a:dk1>
        <a:sysClr val="windowText" lastClr="000000"/>
      </a:dk1>
      <a:lt1>
        <a:sysClr val="window" lastClr="FFFFFF"/>
      </a:lt1>
      <a:dk2>
        <a:srgbClr val="4F757D"/>
      </a:dk2>
      <a:lt2>
        <a:srgbClr val="FAF4DC"/>
      </a:lt2>
      <a:accent1>
        <a:srgbClr val="9EC9B6"/>
      </a:accent1>
      <a:accent2>
        <a:srgbClr val="003229"/>
      </a:accent2>
      <a:accent3>
        <a:srgbClr val="E8DA83"/>
      </a:accent3>
      <a:accent4>
        <a:srgbClr val="4F757D"/>
      </a:accent4>
      <a:accent5>
        <a:srgbClr val="9AD4DD"/>
      </a:accent5>
      <a:accent6>
        <a:srgbClr val="005D59"/>
      </a:accent6>
      <a:hlink>
        <a:srgbClr val="0000FF"/>
      </a:hlink>
      <a:folHlink>
        <a:srgbClr val="894B9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Klint</dc:creator>
  <cp:lastModifiedBy>Ninna Johnsen</cp:lastModifiedBy>
  <cp:revision>2</cp:revision>
  <cp:lastPrinted>2015-02-11T16:14:00Z</cp:lastPrinted>
  <dcterms:created xsi:type="dcterms:W3CDTF">2023-06-27T08:55:00Z</dcterms:created>
  <dcterms:modified xsi:type="dcterms:W3CDTF">2023-06-27T08:55:00Z</dcterms:modified>
</cp:coreProperties>
</file>